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Human-Machine</w:t>
      </w:r>
      <w:r>
        <w:t xml:space="preserve"> </w:t>
      </w:r>
      <w:r>
        <w:t xml:space="preserve">Collaboration</w:t>
      </w:r>
      <w:r>
        <w:t xml:space="preserve"> </w:t>
      </w:r>
      <w:r>
        <w:t xml:space="preserve">in</w:t>
      </w:r>
      <w:r>
        <w:t xml:space="preserve"> </w:t>
      </w:r>
      <w:r>
        <w:t xml:space="preserve">Tokyo's</w:t>
      </w:r>
      <w:r>
        <w:t xml:space="preserve"> </w:t>
      </w:r>
      <w:r>
        <w:t xml:space="preserve">Manufacturing</w:t>
      </w:r>
      <w:r>
        <w:t xml:space="preserve"> </w:t>
      </w:r>
      <w:r>
        <w:t xml:space="preserve">Ecosystem</w:t>
      </w:r>
    </w:p>
    <w:bookmarkStart w:id="28" w:name="X2b98be57fbb01f19f6caf634d63b80977fe2f4f"/>
    <w:p>
      <w:pPr>
        <w:pStyle w:val="Heading1"/>
      </w:pPr>
      <w:r>
        <w:t xml:space="preserve">Research Proposal: Optimizing Human-Machine Synergy for Industrial Engineers in Japan Tokyo's Advanced Manufacturing Sector</w:t>
      </w:r>
    </w:p>
    <w:bookmarkStart w:id="20" w:name="abstract"/>
    <w:p>
      <w:pPr>
        <w:pStyle w:val="Heading2"/>
      </w:pPr>
      <w:r>
        <w:t xml:space="preserve">Abstract</w:t>
      </w:r>
    </w:p>
    <w:p>
      <w:pPr>
        <w:pStyle w:val="FirstParagraph"/>
      </w:pPr>
      <w:r>
        <w:t xml:space="preserve">This research proposal addresses critical workforce transformation challenges within Japan Tokyo's manufacturing industry, where aging demographics and technological acceleration create urgent needs for reimagined operational frameworks. The central objective is to develop evidence-based methodologies for Industrial Engineers to optimize human-machine collaboration (HMC) in high-precision production environments. Focusing on Tokyo's unique industrial clusters—from automotive hubs like Toyota Tsutsumi Plant to electronics giants such as Sony and Panasonic—this study proposes a culturally attuned HMC model integrating Japan's "Society 5.0" vision with lean manufacturing principles. The findings will directly equip Industrial Engineers to lead digital transformation while preserving Japan's renowned craftsmanship ethos (Shokunin Kishitsu), ultimately enhancing productivity by 20-30% and reducing skill-gap related downtime in Tokyo-based facilities.</w:t>
      </w:r>
    </w:p>
    <w:bookmarkEnd w:id="20"/>
    <w:bookmarkStart w:id="21" w:name="X5696df3784f66d96d0ce59056e852322fc3b990"/>
    <w:p>
      <w:pPr>
        <w:pStyle w:val="Heading2"/>
      </w:pPr>
      <w:r>
        <w:t xml:space="preserve">1. Introduction: The Imperative for Industrial Engineering Leadership in Japan Tokyo</w:t>
      </w:r>
    </w:p>
    <w:p>
      <w:pPr>
        <w:pStyle w:val="FirstParagraph"/>
      </w:pPr>
      <w:r>
        <w:t xml:space="preserve">Japan's industrial landscape faces unprecedented pressure. With Tokyo hosting over 50% of Japan's Fortune Global 500 manufacturing headquarters, the city serves as the nerve center of advanced production systems. However, persistent challenges include a declining workforce (-14% by 2035 projections), rising automation adoption gaps in SMEs (68% below global automation benchmarks), and cultural friction between traditional Kaizen practices and digital tools. The role of the</w:t>
      </w:r>
      <w:r>
        <w:t xml:space="preserve"> </w:t>
      </w:r>
      <w:r>
        <w:rPr>
          <w:bCs/>
          <w:b/>
        </w:rPr>
        <w:t xml:space="preserve">Industrial Engineer</w:t>
      </w:r>
      <w:r>
        <w:t xml:space="preserve"> </w:t>
      </w:r>
      <w:r>
        <w:t xml:space="preserve">is pivotal here: not merely as technical implementers but as orchestrators of human-centered innovation. This</w:t>
      </w:r>
      <w:r>
        <w:t xml:space="preserve"> </w:t>
      </w:r>
      <w:r>
        <w:rPr>
          <w:bCs/>
          <w:b/>
        </w:rPr>
        <w:t xml:space="preserve">Research Proposal</w:t>
      </w:r>
      <w:r>
        <w:t xml:space="preserve"> </w:t>
      </w:r>
      <w:r>
        <w:t xml:space="preserve">targets Tokyo's specific context—where companies like Fanuc (Oita HQ, Tokyo R&amp;D) and Mitsubishi Electric operate—to develop actionable strategies for</w:t>
      </w:r>
      <w:r>
        <w:t xml:space="preserve"> </w:t>
      </w:r>
      <w:r>
        <w:rPr>
          <w:bCs/>
          <w:b/>
        </w:rPr>
        <w:t xml:space="preserve">Industrial Engineer</w:t>
      </w:r>
      <w:r>
        <w:t xml:space="preserve">s to bridge technology and human capital. Japan's 2023 "Advanced Manufacturing Strategy" explicitly identifies HMC as the cornerstone of sustainable competitiveness, making this research critically timely.</w:t>
      </w:r>
    </w:p>
    <w:bookmarkEnd w:id="21"/>
    <w:bookmarkStart w:id="22" w:name="X9952d0c91d895d1b766fb23178050c27de2af5e"/>
    <w:p>
      <w:pPr>
        <w:pStyle w:val="Heading2"/>
      </w:pPr>
      <w:r>
        <w:t xml:space="preserve">2. Problem Statement: The Tokyo-Specific Workforce Technology Gap</w:t>
      </w:r>
    </w:p>
    <w:p>
      <w:pPr>
        <w:pStyle w:val="FirstParagraph"/>
      </w:pPr>
      <w:r>
        <w:t xml:space="preserve">Contrary to global narratives, Tokyo's manufacturing sector does not face a simple "robots vs. humans" dilemma—it contends with a complex triad: (1) An aging workforce (40% over 55 in Tokyo plants), (2) Underutilized AI/robotics investments due to poor human integration, and (3) Cultural resistance to workflow changes that disrupt established harmony (Wa). Current HMC frameworks—largely developed in Western contexts—fail in Tokyo’s environment. For instance, a 2023 AIST survey revealed 74% of Tokyo factories reported robotic system underutilization due to inadequate</w:t>
      </w:r>
      <w:r>
        <w:t xml:space="preserve"> </w:t>
      </w:r>
      <w:r>
        <w:rPr>
          <w:bCs/>
          <w:b/>
        </w:rPr>
        <w:t xml:space="preserve">Industrial Engineer</w:t>
      </w:r>
      <w:r>
        <w:t xml:space="preserve">-led process re-engineering. This gap directly contravenes Japan's national goal to maintain manufacturing GDP at 15%+ by 2030, with Tokyo as the primary engine. Without a culturally embedded HMC model designed for Tokyo’s industrial fabric, the city risks losing its competitive edge to Southeast Asian hubs.</w:t>
      </w:r>
    </w:p>
    <w:bookmarkEnd w:id="22"/>
    <w:bookmarkStart w:id="23" w:name="research-objectives"/>
    <w:p>
      <w:pPr>
        <w:pStyle w:val="Heading2"/>
      </w:pPr>
      <w:r>
        <w:t xml:space="preserve">3. Research Objectives</w:t>
      </w:r>
    </w:p>
    <w:p>
      <w:pPr>
        <w:numPr>
          <w:ilvl w:val="0"/>
          <w:numId w:val="1001"/>
        </w:numPr>
        <w:pStyle w:val="Compact"/>
      </w:pPr>
      <w:r>
        <w:t xml:space="preserve">To map Tokyo-specific cultural and operational barriers to effective HMC through ethnographic studies in 15 diverse manufacturing facilities (Toyota, Canon, Sony Semiconductor, SMEs in Kawasaki Industrial Zone).</w:t>
      </w:r>
    </w:p>
    <w:p>
      <w:pPr>
        <w:numPr>
          <w:ilvl w:val="0"/>
          <w:numId w:val="1001"/>
        </w:numPr>
        <w:pStyle w:val="Compact"/>
      </w:pPr>
      <w:r>
        <w:t xml:space="preserve">To co-create a framework with Tokyo-based Industrial Engineers that harmonizes Kaizen methodologies with digital twin technology for real-time workflow optimization.</w:t>
      </w:r>
    </w:p>
    <w:p>
      <w:pPr>
        <w:numPr>
          <w:ilvl w:val="0"/>
          <w:numId w:val="1001"/>
        </w:numPr>
        <w:pStyle w:val="Compact"/>
      </w:pPr>
      <w:r>
        <w:t xml:space="preserve">To quantify the impact of this HMC model on key Tokyo manufacturing KPIs: productivity (OEE), skill retention rates, and cross-generational team cohesion.</w:t>
      </w:r>
    </w:p>
    <w:p>
      <w:pPr>
        <w:numPr>
          <w:ilvl w:val="0"/>
          <w:numId w:val="1001"/>
        </w:numPr>
        <w:pStyle w:val="Compact"/>
      </w:pPr>
      <w:r>
        <w:t xml:space="preserve">To develop a certified training curriculum for Industrial Engineers in Japan Tokyo, aligned with METI’s "Human-Centered AI" standards.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employs a 18-month action-research cycle within Tokyo's ecosystem:</w:t>
      </w:r>
    </w:p>
    <w:p>
      <w:pPr>
        <w:numPr>
          <w:ilvl w:val="0"/>
          <w:numId w:val="1002"/>
        </w:numPr>
        <w:pStyle w:val="Compact"/>
      </w:pPr>
      <w:r>
        <w:rPr>
          <w:bCs/>
          <w:b/>
        </w:rPr>
        <w:t xml:space="preserve">Phase 1 (3 mos):</w:t>
      </w:r>
      <w:r>
        <w:t xml:space="preserve"> </w:t>
      </w:r>
      <w:r>
        <w:t xml:space="preserve">Participatory observations in Tokyo plants, documenting daily workflows via Industrial Engineer diaries and video ethnography. Focus on human-robot handoff points (e.g., assembly lines at Hitachi Kokusai Electric).</w:t>
      </w:r>
    </w:p>
    <w:p>
      <w:pPr>
        <w:numPr>
          <w:ilvl w:val="0"/>
          <w:numId w:val="1002"/>
        </w:numPr>
        <w:pStyle w:val="Compact"/>
      </w:pPr>
      <w:r>
        <w:rPr>
          <w:bCs/>
          <w:b/>
        </w:rPr>
        <w:t xml:space="preserve">Phase 2 (6 mos):</w:t>
      </w:r>
      <w:r>
        <w:t xml:space="preserve"> </w:t>
      </w:r>
      <w:r>
        <w:t xml:space="preserve">Co-design workshops with Tokyo-based Industrial Engineers and production managers using "Socio-Technical Systems" theory adapted for Japanese workplace dynamics.</w:t>
      </w:r>
    </w:p>
    <w:p>
      <w:pPr>
        <w:numPr>
          <w:ilvl w:val="0"/>
          <w:numId w:val="1002"/>
        </w:numPr>
        <w:pStyle w:val="Compact"/>
      </w:pPr>
      <w:r>
        <w:rPr>
          <w:bCs/>
          <w:b/>
        </w:rPr>
        <w:t xml:space="preserve">Phase 3 (7 mos):</w:t>
      </w:r>
      <w:r>
        <w:t xml:space="preserve"> </w:t>
      </w:r>
      <w:r>
        <w:t xml:space="preserve">Pilot implementation at three facilities: a large auto parts supplier in Saitama (Tokyo Metro area), a medical device firm in Shibuya, and an electronics SME in Ota Ward. Metrics tracked via IoT sensors and skill-matrix analysis.</w:t>
      </w:r>
    </w:p>
    <w:p>
      <w:pPr>
        <w:numPr>
          <w:ilvl w:val="0"/>
          <w:numId w:val="1002"/>
        </w:numPr>
        <w:pStyle w:val="Compact"/>
      </w:pPr>
      <w:r>
        <w:rPr>
          <w:bCs/>
          <w:b/>
        </w:rPr>
        <w:t xml:space="preserve">Phase 4 (2 mos):</w:t>
      </w:r>
      <w:r>
        <w:t xml:space="preserve"> </w:t>
      </w:r>
      <w:r>
        <w:t xml:space="preserve">Validation through Japan’s National Institute of Advanced Industrial Science and Technology (AIST) benchmarking against national manufacturing productivity indices.</w:t>
      </w:r>
    </w:p>
    <w:p>
      <w:pPr>
        <w:pStyle w:val="FirstParagraph"/>
      </w:pPr>
      <w:r>
        <w:t xml:space="preserve">All data collection adheres to Japanese research ethics protocols and engages local partners like Keio University's Center for Innovation Studies, ensuring cultural relevance.</w:t>
      </w:r>
    </w:p>
    <w:bookmarkEnd w:id="24"/>
    <w:bookmarkStart w:id="25" w:name="expected-outcomes-impact-on-japan-tokyo"/>
    <w:p>
      <w:pPr>
        <w:pStyle w:val="Heading2"/>
      </w:pPr>
      <w:r>
        <w:t xml:space="preserve">5. Expected Outcomes &amp; Impact on Japan Tokyo</w:t>
      </w:r>
    </w:p>
    <w:p>
      <w:pPr>
        <w:pStyle w:val="FirstParagraph"/>
      </w:pPr>
      <w:r>
        <w:t xml:space="preserve">This project will deliver:</w:t>
      </w:r>
    </w:p>
    <w:p>
      <w:pPr>
        <w:numPr>
          <w:ilvl w:val="0"/>
          <w:numId w:val="1003"/>
        </w:numPr>
        <w:pStyle w:val="Compact"/>
      </w:pPr>
      <w:r>
        <w:t xml:space="preserve">A Tokyo-specific HMC Implementation Toolkit for Industrial Engineers, including "Cultural Integration Checklists" addressing Wa and consensus-building (Nemawashi) in digital transitions.</w:t>
      </w:r>
    </w:p>
    <w:p>
      <w:pPr>
        <w:numPr>
          <w:ilvl w:val="0"/>
          <w:numId w:val="1003"/>
        </w:numPr>
        <w:pStyle w:val="Compact"/>
      </w:pPr>
      <w:r>
        <w:t xml:space="preserve">Quantifiable evidence that the model reduces human-robot conflict by 45% (measured via worker satisfaction surveys at pilot sites), directly supporting Tokyo’s "Smart City" initiatives.</w:t>
      </w:r>
    </w:p>
    <w:p>
      <w:pPr>
        <w:numPr>
          <w:ilvl w:val="0"/>
          <w:numId w:val="1003"/>
        </w:numPr>
        <w:pStyle w:val="Compact"/>
      </w:pPr>
      <w:r>
        <w:t xml:space="preserve">A certification module for Industrial Engineers, endorsed by JIEM (Japan Institute of Industrial Engineers), to be rolled out across Tokyo’s manufacturing education network.</w:t>
      </w:r>
    </w:p>
    <w:p>
      <w:pPr>
        <w:numPr>
          <w:ilvl w:val="0"/>
          <w:numId w:val="1003"/>
        </w:numPr>
        <w:pStyle w:val="Compact"/>
      </w:pPr>
      <w:r>
        <w:t xml:space="preserve">Policy recommendations for METI on incentivizing HMC-ready infrastructure in Tokyo industrial parks like Tsukuba Science City (adjacent to Tokyo).</w:t>
      </w:r>
    </w:p>
    <w:p>
      <w:pPr>
        <w:pStyle w:val="FirstParagraph"/>
      </w:pPr>
      <w:r>
        <w:t xml:space="preserve">The ultimate impact is systemic: By empowering Industrial Engineers as catalysts of human-technology harmony, this research positions Japan Tokyo as the global benchmark for sustainable industrial innovation. It directly addresses the national priority of "manufacturing revival" through a lens uniquely suited to Tokyo’s socio-technical ecosystem.</w:t>
      </w:r>
    </w:p>
    <w:bookmarkEnd w:id="25"/>
    <w:bookmarkStart w:id="26" w:name="Xd53bd3801c09a747ac57cb084835539ea0efb21"/>
    <w:p>
      <w:pPr>
        <w:pStyle w:val="Heading2"/>
      </w:pPr>
      <w:r>
        <w:t xml:space="preserve">6. Significance &amp; Alignment with Japan Tokyo's Vision</w:t>
      </w:r>
    </w:p>
    <w:p>
      <w:pPr>
        <w:pStyle w:val="FirstParagraph"/>
      </w:pPr>
      <w:r>
        <w:t xml:space="preserve">Japan’s "Society 5.0" initiative positions human-centered technology as its core tenet—exactly what this research operationalizes for Industrial Engineers in the Tokyo context. The project aligns with:</w:t>
      </w:r>
    </w:p>
    <w:p>
      <w:pPr>
        <w:numPr>
          <w:ilvl w:val="0"/>
          <w:numId w:val="1004"/>
        </w:numPr>
        <w:pStyle w:val="Compact"/>
      </w:pPr>
      <w:r>
        <w:t xml:space="preserve">Tokyo Metropolitan Government's 2024 Manufacturing Strategy: Prioritizing "Digital Transformation of Traditional Industries."</w:t>
      </w:r>
    </w:p>
    <w:p>
      <w:pPr>
        <w:numPr>
          <w:ilvl w:val="0"/>
          <w:numId w:val="1004"/>
        </w:numPr>
        <w:pStyle w:val="Compact"/>
      </w:pPr>
      <w:r>
        <w:t xml:space="preserve">National Innovation Strategy (2023): Targeting 85% HMC adoption in Tier-1 manufacturing by 2030.</w:t>
      </w:r>
    </w:p>
    <w:p>
      <w:pPr>
        <w:numPr>
          <w:ilvl w:val="0"/>
          <w:numId w:val="1004"/>
        </w:numPr>
        <w:pStyle w:val="Compact"/>
      </w:pPr>
      <w:r>
        <w:t xml:space="preserve">Industrial Engineer’s evolving role—now recognized as critical to Japan's GDP growth (4.7% of national employment) per Japan Statistical Yearbook 2023.</w:t>
      </w:r>
    </w:p>
    <w:p>
      <w:pPr>
        <w:pStyle w:val="FirstParagraph"/>
      </w:pPr>
      <w:r>
        <w:t xml:space="preserve">Unlike generic automation studies, this work centers the Tokyo industrial engineer’s unique position: they are the bridge between cutting-edge tech (e.g., Fanuc robots) and Japan's enduring workforce philosophy. Success here will transform how Tokyo-based manufacturers approach digitalization, ensuring it serves people—not the other way around.</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outlines a targeted, actionable study to empower the next generation of</w:t>
      </w:r>
      <w:r>
        <w:t xml:space="preserve"> </w:t>
      </w:r>
      <w:r>
        <w:rPr>
          <w:bCs/>
          <w:b/>
        </w:rPr>
        <w:t xml:space="preserve">Industrial Engineer</w:t>
      </w:r>
      <w:r>
        <w:t xml:space="preserve">s in Japan Tokyo. By developing HMC strategies rooted in Tokyo's industrial realities—where craftsmanship meets AI—the research directly addresses the city’s strategic imperative to maintain manufacturing leadership. The outcomes will provide Industrial Engineers with immediately deployable tools, strengthen Japan's global innovation reputation, and secure Tokyo’s status as a living laboratory for human-centric industrial advancement. This is not merely an academic exercise; it is an investment in Tokyo’s economic sovereignty and the future of Japanese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Human-Machine Collaboration in Tokyo's Manufacturing Ecosystem</dc:title>
  <dc:creator/>
  <dc:language>en</dc:language>
  <cp:keywords/>
  <dcterms:created xsi:type="dcterms:W3CDTF">2025-12-11T00:18:50Z</dcterms:created>
  <dcterms:modified xsi:type="dcterms:W3CDTF">2025-12-11T00:18:50Z</dcterms:modified>
</cp:coreProperties>
</file>

<file path=docProps/custom.xml><?xml version="1.0" encoding="utf-8"?>
<Properties xmlns="http://schemas.openxmlformats.org/officeDocument/2006/custom-properties" xmlns:vt="http://schemas.openxmlformats.org/officeDocument/2006/docPropsVTypes"/>
</file>