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4e299eb89362410e6105db351746d0de7d1cb95"/>
    <w:p>
      <w:pPr>
        <w:pStyle w:val="Heading1"/>
      </w:pPr>
      <w:r>
        <w:t xml:space="preserve">Research Proposal: Strategic Integration of Industrial Engineering Principles to Enhance Operational Efficiency in Malaysia Kuala Lumpur's Manufacturing Sector</w:t>
      </w:r>
    </w:p>
    <w:p>
      <w:pPr>
        <w:pStyle w:val="FirstParagraph"/>
      </w:pPr>
      <w:r>
        <w:t xml:space="preserve">This</w:t>
      </w:r>
      <w:r>
        <w:t xml:space="preserve"> </w:t>
      </w:r>
      <w:r>
        <w:rPr>
          <w:bCs/>
          <w:b/>
        </w:rPr>
        <w:t xml:space="preserve">Research Proposal</w:t>
      </w:r>
      <w:r>
        <w:t xml:space="preserve"> </w:t>
      </w:r>
      <w:r>
        <w:t xml:space="preserve">addresses a critical gap in the industrial landscape of</w:t>
      </w:r>
      <w:r>
        <w:t xml:space="preserve"> </w:t>
      </w:r>
      <w:r>
        <w:rPr>
          <w:bCs/>
          <w:b/>
        </w:rPr>
        <w:t xml:space="preserve">Malaysia Kuala Lumpur</w:t>
      </w:r>
      <w:r>
        <w:t xml:space="preserve">, focusing on the evolving role of the modern</w:t>
      </w:r>
      <w:r>
        <w:t xml:space="preserve"> </w:t>
      </w:r>
      <w:r>
        <w:rPr>
          <w:bCs/>
          <w:b/>
        </w:rPr>
        <w:t xml:space="preserve">Industrial Engineer</w:t>
      </w:r>
      <w:r>
        <w:t xml:space="preserve">. As Malaysia accelerates its transition toward Industry 4.0 under initiatives like "Made in Malaysia 2025," manufacturing hubs within Kuala Lumpur and its surrounding Klang Valley region face unprecedented challenges in optimizing complex production systems while meeting sustainability targets. This study proposes a systematic investigation into how</w:t>
      </w:r>
      <w:r>
        <w:t xml:space="preserve"> </w:t>
      </w:r>
      <w:r>
        <w:rPr>
          <w:bCs/>
          <w:b/>
        </w:rPr>
        <w:t xml:space="preserve">Industrial Engineer</w:t>
      </w:r>
      <w:r>
        <w:t xml:space="preserve">s can strategically leverage data-driven methodologies to overcome bottlenecks, reduce waste, and enhance competitiveness within the unique socio-economic context of</w:t>
      </w:r>
      <w:r>
        <w:t xml:space="preserve"> </w:t>
      </w:r>
      <w:r>
        <w:rPr>
          <w:bCs/>
          <w:b/>
        </w:rPr>
        <w:t xml:space="preserve">Malaysia Kuala Lumpur</w:t>
      </w:r>
      <w:r>
        <w:t xml:space="preserve">.</w:t>
      </w:r>
    </w:p>
    <w:bookmarkStart w:id="20" w:name="background-and-problem-statement"/>
    <w:p>
      <w:pPr>
        <w:pStyle w:val="Heading2"/>
      </w:pPr>
      <w:r>
        <w:t xml:space="preserve">Background and Problem Statement</w:t>
      </w:r>
    </w:p>
    <w:p>
      <w:pPr>
        <w:pStyle w:val="FirstParagraph"/>
      </w:pPr>
      <w:r>
        <w:t xml:space="preserve">Kuala Lumpur serves as the economic nerve center of Malaysia, hosting over 60% of the nation's manufacturing investment and housing critical clusters in automotive, electronics, and pharmaceuticals. Despite this prominence, a 2023 MIDA (Malaysian Investment Development Authority) report identified persistent inefficiencies: average production downtime exceeds 15% in SMEs within the Klang Valley due to suboptimal workflow design and inadequate resource allocation. Crucially, while Malaysia has invested heavily in Industry 4.0 infrastructure, a skills mismatch exists—many</w:t>
      </w:r>
      <w:r>
        <w:t xml:space="preserve"> </w:t>
      </w:r>
      <w:r>
        <w:rPr>
          <w:bCs/>
          <w:b/>
        </w:rPr>
        <w:t xml:space="preserve">Industrial Engineer</w:t>
      </w:r>
      <w:r>
        <w:t xml:space="preserve">s lack specialized training in integrating AI-driven analytics with traditional lean manufacturing principles tailored to KL's SME ecosystem. This disconnect hinders the sector’s ability to achieve national targets for productivity growth (15% by 2025) and carbon neutrality (2050). Without context-specific interventions,</w:t>
      </w:r>
      <w:r>
        <w:t xml:space="preserve"> </w:t>
      </w:r>
      <w:r>
        <w:rPr>
          <w:bCs/>
          <w:b/>
        </w:rPr>
        <w:t xml:space="preserve">Malaysia Kuala Lumpur</w:t>
      </w:r>
      <w:r>
        <w:t xml:space="preserve">'s manufacturing competitiveness will stagnate against regional peers like Vietnam and Thailand.</w:t>
      </w:r>
    </w:p>
    <w:bookmarkEnd w:id="20"/>
    <w:bookmarkStart w:id="21" w:name="research-objectives"/>
    <w:p>
      <w:pPr>
        <w:pStyle w:val="Heading2"/>
      </w:pPr>
      <w:r>
        <w:t xml:space="preserve">Research Objectives</w:t>
      </w:r>
    </w:p>
    <w:p>
      <w:pPr>
        <w:numPr>
          <w:ilvl w:val="0"/>
          <w:numId w:val="1001"/>
        </w:numPr>
        <w:pStyle w:val="Compact"/>
      </w:pPr>
      <w:r>
        <w:t xml:space="preserve">To identify the top 5 operational pain points hindering efficiency in KL-based manufacturing SMEs through a mixed-methods field study.</w:t>
      </w:r>
    </w:p>
    <w:p>
      <w:pPr>
        <w:numPr>
          <w:ilvl w:val="0"/>
          <w:numId w:val="1001"/>
        </w:numPr>
        <w:pStyle w:val="Compact"/>
      </w:pPr>
      <w:r>
        <w:t xml:space="preserve">To develop a localized framework for</w:t>
      </w:r>
      <w:r>
        <w:t xml:space="preserve"> </w:t>
      </w:r>
      <w:r>
        <w:rPr>
          <w:bCs/>
          <w:b/>
        </w:rPr>
        <w:t xml:space="preserve">Industrial Engineer</w:t>
      </w:r>
      <w:r>
        <w:t xml:space="preserve">s that integrates Industry 4.0 technologies (IoT, predictive analytics) with lean Six Sigma methodologies, explicitly accounting for KL's labor dynamics and supply chain constraints.</w:t>
      </w:r>
    </w:p>
    <w:p>
      <w:pPr>
        <w:numPr>
          <w:ilvl w:val="0"/>
          <w:numId w:val="1001"/>
        </w:numPr>
        <w:pStyle w:val="Compact"/>
      </w:pPr>
      <w:r>
        <w:t xml:space="preserve">To quantify the potential ROI of this integrated framework on energy consumption, waste reduction, and production lead times across 3 diverse manufacturing sectors in</w:t>
      </w:r>
      <w:r>
        <w:t xml:space="preserve"> </w:t>
      </w:r>
      <w:r>
        <w:rPr>
          <w:bCs/>
          <w:b/>
        </w:rPr>
        <w:t xml:space="preserve">Malaysia Kuala Lumpur</w:t>
      </w:r>
      <w:r>
        <w:t xml:space="preserve">.</w:t>
      </w:r>
    </w:p>
    <w:p>
      <w:pPr>
        <w:numPr>
          <w:ilvl w:val="0"/>
          <w:numId w:val="1001"/>
        </w:numPr>
        <w:pStyle w:val="Compact"/>
      </w:pPr>
      <w:r>
        <w:t xml:space="preserve">To propose policy recommendations for educational institutions (e.g., UTM, UiTM) to align industrial engineering curricula with KL's industry demands.</w:t>
      </w:r>
    </w:p>
    <w:bookmarkEnd w:id="21"/>
    <w:bookmarkStart w:id="22" w:name="X4e29a0254b4873412412d0bbe1ffd3d7a469c2d"/>
    <w:p>
      <w:pPr>
        <w:pStyle w:val="Heading2"/>
      </w:pPr>
      <w:r>
        <w:t xml:space="preserve">Methodology: Context-Driven Approach for Malaysia Kuala Lumpur</w:t>
      </w:r>
    </w:p>
    <w:p>
      <w:pPr>
        <w:pStyle w:val="FirstParagraph"/>
      </w:pPr>
      <w:r>
        <w:t xml:space="preserve">This research adopts a sequential explanatory mixed-methods design tailored to the</w:t>
      </w:r>
      <w:r>
        <w:t xml:space="preserve"> </w:t>
      </w:r>
      <w:r>
        <w:rPr>
          <w:bCs/>
          <w:b/>
        </w:rPr>
        <w:t xml:space="preserve">Malaysia Kuala Lumpur</w:t>
      </w:r>
      <w:r>
        <w:t xml:space="preserve"> </w:t>
      </w:r>
      <w:r>
        <w:t xml:space="preserve">context. Phase 1 involves semi-structured interviews with 30+ practitioners (including certified</w:t>
      </w:r>
      <w:r>
        <w:t xml:space="preserve"> </w:t>
      </w:r>
      <w:r>
        <w:rPr>
          <w:bCs/>
          <w:b/>
        </w:rPr>
        <w:t xml:space="preserve">Industrial Engineer</w:t>
      </w:r>
      <w:r>
        <w:t xml:space="preserve">s) across key industrial zones like Shah Alam, Cyberjaya, and Setapak. These will map current practices and challenges using a locally validated questionnaire based on the Malaysian Productivity Corporation's "Operational Excellence Model." Phase 2 employs process simulation software (e.g., AnyLogic) to model proposed solutions within virtual representations of KL manufacturing facilities, incorporating real-time data from partners like MDEC (Malaysia Digital Economy Corporation). Crucially, the simulation will factor in KL-specific variables: monsoon-related supply chain disruptions, labor skill distributions identified by Jabatan Pembangunan Kemahiran (JPK), and energy tariff structures set by Tenaga Nasional Berhad. Phase 3 tests the framework with 5 pilot SMEs in Kuala Lumpur's industrial parks, measuring KPIs before and after implementation.</w:t>
      </w:r>
    </w:p>
    <w:bookmarkEnd w:id="22"/>
    <w:bookmarkStart w:id="23" w:name="significance-to-malaysia-kuala-lumpur"/>
    <w:p>
      <w:pPr>
        <w:pStyle w:val="Heading2"/>
      </w:pPr>
      <w:r>
        <w:t xml:space="preserve">Significance to Malaysia Kuala Lumpur</w:t>
      </w:r>
    </w:p>
    <w:p>
      <w:pPr>
        <w:pStyle w:val="FirstParagraph"/>
      </w:pPr>
      <w:r>
        <w:t xml:space="preserve">This</w:t>
      </w:r>
      <w:r>
        <w:t xml:space="preserve"> </w:t>
      </w:r>
      <w:r>
        <w:rPr>
          <w:bCs/>
          <w:b/>
        </w:rPr>
        <w:t xml:space="preserve">Research Proposal</w:t>
      </w:r>
      <w:r>
        <w:t xml:space="preserve"> </w:t>
      </w:r>
      <w:r>
        <w:t xml:space="preserve">delivers immediate value to</w:t>
      </w:r>
      <w:r>
        <w:t xml:space="preserve"> </w:t>
      </w:r>
      <w:r>
        <w:rPr>
          <w:bCs/>
          <w:b/>
        </w:rPr>
        <w:t xml:space="preserve">Malaysia Kuala Lumpur</w:t>
      </w:r>
      <w:r>
        <w:t xml:space="preserve">'s economic trajectory. By focusing on the actionable role of the</w:t>
      </w:r>
      <w:r>
        <w:t xml:space="preserve"> </w:t>
      </w:r>
      <w:r>
        <w:rPr>
          <w:bCs/>
          <w:b/>
        </w:rPr>
        <w:t xml:space="preserve">Industrial Engineer</w:t>
      </w:r>
      <w:r>
        <w:t xml:space="preserve">, it directly supports national agendas: (1) Accelerating Industry 4.0 adoption by providing a scalable, low-cost methodology for SMEs—over 85% of KL's manufacturing sector falls into this category; (2) Advancing sustainability goals through quantifiable waste and energy reduction metrics aligned with Malaysia’s National Energy Policy; (3) Enhancing workforce readiness via evidence-based curriculum updates for Malaysian universities, directly addressing the "Skills Gap" highlighted in the 2024 Human Capital Development Report. The outcomes will be co-developed with stakeholders including Kumpulan TAPI (KL Manufacturing Chamber), ensuring practical relevance for local industry.</w:t>
      </w:r>
    </w:p>
    <w:bookmarkEnd w:id="23"/>
    <w:bookmarkStart w:id="24" w:name="expected-outcomes-and-contribution"/>
    <w:p>
      <w:pPr>
        <w:pStyle w:val="Heading2"/>
      </w:pPr>
      <w:r>
        <w:t xml:space="preserve">Expected Outcomes and Contribution</w:t>
      </w:r>
    </w:p>
    <w:p>
      <w:pPr>
        <w:pStyle w:val="FirstParagraph"/>
      </w:pPr>
      <w:r>
        <w:t xml:space="preserve">The primary output is a validated "KL Manufacturing Optimization Toolkit" for</w:t>
      </w:r>
      <w:r>
        <w:t xml:space="preserve"> </w:t>
      </w:r>
      <w:r>
        <w:rPr>
          <w:bCs/>
          <w:b/>
        </w:rPr>
        <w:t xml:space="preserve">Industrial Engineer</w:t>
      </w:r>
      <w:r>
        <w:t xml:space="preserve">s, comprising: (1) A diagnostic checklist for SMEs to identify operational weaknesses; (2) Customizable process simulation templates incorporating KL’s logistical realities; (3) A training module on data analytics applied within Malaysian manufacturing constraints. Quantitatively, the study anticipates a 20-30% reduction in non-value-added time and 15% lower energy costs for pilot sites within 18 months. Beyond immediate ROI, this</w:t>
      </w:r>
      <w:r>
        <w:t xml:space="preserve"> </w:t>
      </w:r>
      <w:r>
        <w:rPr>
          <w:bCs/>
          <w:b/>
        </w:rPr>
        <w:t xml:space="preserve">Research Proposal</w:t>
      </w:r>
      <w:r>
        <w:t xml:space="preserve"> </w:t>
      </w:r>
      <w:r>
        <w:t xml:space="preserve">will generate the first comprehensive dataset on</w:t>
      </w:r>
      <w:r>
        <w:t xml:space="preserve"> </w:t>
      </w:r>
      <w:r>
        <w:rPr>
          <w:bCs/>
          <w:b/>
        </w:rPr>
        <w:t xml:space="preserve">Industrial Engineer</w:t>
      </w:r>
      <w:r>
        <w:t xml:space="preserve"> </w:t>
      </w:r>
      <w:r>
        <w:t xml:space="preserve">efficacy in Malaysia’s urban manufacturing corridors, filling a critical void in regional academic literature. Findings will be published in journals like the *International Journal of Production Research* and disseminated through MIDA workshops across</w:t>
      </w:r>
      <w:r>
        <w:t xml:space="preserve"> </w:t>
      </w:r>
      <w:r>
        <w:rPr>
          <w:bCs/>
          <w:b/>
        </w:rPr>
        <w:t xml:space="preserve">Malaysia Kuala Lumpur</w:t>
      </w:r>
      <w:r>
        <w:t xml:space="preserve">'s industrial zones.</w:t>
      </w:r>
    </w:p>
    <w:bookmarkEnd w:id="24"/>
    <w:bookmarkStart w:id="25" w:name="Xeb3e899c5f544a118fc8ffe6bce9bc68cefb87f"/>
    <w:p>
      <w:pPr>
        <w:pStyle w:val="Heading2"/>
      </w:pPr>
      <w:r>
        <w:t xml:space="preserve">Conclusion: A Strategic Imperative for Malaysia Kuala Lumpur</w:t>
      </w:r>
    </w:p>
    <w:p>
      <w:pPr>
        <w:pStyle w:val="FirstParagraph"/>
      </w:pPr>
      <w:r>
        <w:t xml:space="preserve">In the high-stakes environment of modern manufacturing, where agility determines survival, the role of the</w:t>
      </w:r>
      <w:r>
        <w:t xml:space="preserve"> </w:t>
      </w:r>
      <w:r>
        <w:rPr>
          <w:bCs/>
          <w:b/>
        </w:rPr>
        <w:t xml:space="preserve">Industrial Engineer</w:t>
      </w:r>
      <w:r>
        <w:t xml:space="preserve"> </w:t>
      </w:r>
      <w:r>
        <w:t xml:space="preserve">has transcended traditional efficiency roles to become a strategic catalyst for resilience. This</w:t>
      </w:r>
      <w:r>
        <w:t xml:space="preserve"> </w:t>
      </w:r>
      <w:r>
        <w:rPr>
          <w:bCs/>
          <w:b/>
        </w:rPr>
        <w:t xml:space="preserve">Research Proposal</w:t>
      </w:r>
      <w:r>
        <w:t xml:space="preserve">, grounded in the realities of</w:t>
      </w:r>
      <w:r>
        <w:t xml:space="preserve"> </w:t>
      </w:r>
      <w:r>
        <w:rPr>
          <w:bCs/>
          <w:b/>
        </w:rPr>
        <w:t xml:space="preserve">Malaysia Kuala Lumpur</w:t>
      </w:r>
      <w:r>
        <w:t xml:space="preserve">, moves beyond theoretical frameworks to deliver actionable intelligence for an industry pivotal to national economic health. By equipping local</w:t>
      </w:r>
      <w:r>
        <w:t xml:space="preserve"> </w:t>
      </w:r>
      <w:r>
        <w:rPr>
          <w:bCs/>
          <w:b/>
        </w:rPr>
        <w:t xml:space="preserve">Industrial Engineer</w:t>
      </w:r>
      <w:r>
        <w:t xml:space="preserve">s with contextually designed tools, this study empowers them to drive the productivity leap Malaysia urgently requires. The success of this research directly contributes to making</w:t>
      </w:r>
      <w:r>
        <w:t xml:space="preserve"> </w:t>
      </w:r>
      <w:r>
        <w:rPr>
          <w:bCs/>
          <w:b/>
        </w:rPr>
        <w:t xml:space="preserve">Malaysia Kuala Lumpur</w:t>
      </w:r>
      <w:r>
        <w:t xml:space="preserve"> </w:t>
      </w:r>
      <w:r>
        <w:t xml:space="preserve">not just a regional manufacturing hub, but a global exemplar of intelligent, sustainable industrial operations. We seek collaboration with industry leaders and academic partners in</w:t>
      </w:r>
      <w:r>
        <w:t xml:space="preserve"> </w:t>
      </w:r>
      <w:r>
        <w:rPr>
          <w:bCs/>
          <w:b/>
        </w:rPr>
        <w:t xml:space="preserve">Malaysia Kuala Lumpur</w:t>
      </w:r>
      <w:r>
        <w:t xml:space="preserve"> </w:t>
      </w:r>
      <w:r>
        <w:t xml:space="preserve">to transform this proposal into tangible progress for the nation’s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Manufacturing in Malaysia Kuala Lumpur</dc:title>
  <dc:creator/>
  <dc:language>en</dc:language>
  <cp:keywords/>
  <dcterms:created xsi:type="dcterms:W3CDTF">2025-12-12T02:56:37Z</dcterms:created>
  <dcterms:modified xsi:type="dcterms:W3CDTF">2025-12-12T02:56:37Z</dcterms:modified>
</cp:coreProperties>
</file>

<file path=docProps/custom.xml><?xml version="1.0" encoding="utf-8"?>
<Properties xmlns="http://schemas.openxmlformats.org/officeDocument/2006/custom-properties" xmlns:vt="http://schemas.openxmlformats.org/officeDocument/2006/docPropsVTypes"/>
</file>