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Mexico</w:t>
      </w:r>
      <w:r>
        <w:t xml:space="preserve"> </w:t>
      </w:r>
      <w:r>
        <w:t xml:space="preserve">City</w:t>
      </w:r>
    </w:p>
    <w:bookmarkStart w:id="27" w:name="X397627d37eaf6c0b7c3743fef303e6c3335d7c8"/>
    <w:p>
      <w:pPr>
        <w:pStyle w:val="Heading1"/>
      </w:pPr>
      <w:r>
        <w:t xml:space="preserve">Research Proposal: Strategic Implementation of Industrial Engineering Solutions to Enhance Urban Manufacturing Resilience in Mexico City</w:t>
      </w:r>
    </w:p>
    <w:p>
      <w:pPr>
        <w:pStyle w:val="FirstParagraph"/>
      </w:pPr>
      <w:r>
        <w:rPr>
          <w:bCs/>
          <w:b/>
        </w:rPr>
        <w:t xml:space="preserve">Abstract (150 words):</w:t>
      </w:r>
      <w:r>
        <w:t xml:space="preserve"> </w:t>
      </w:r>
      <w:r>
        <w:t xml:space="preserve">This</w:t>
      </w:r>
      <w:r>
        <w:t xml:space="preserve"> </w:t>
      </w:r>
      <w:r>
        <w:rPr>
          <w:iCs/>
          <w:i/>
        </w:rPr>
        <w:t xml:space="preserve">Research Proposal</w:t>
      </w:r>
      <w:r>
        <w:t xml:space="preserve"> </w:t>
      </w:r>
      <w:r>
        <w:t xml:space="preserve">addresses critical operational inefficiencies within Mexico City's industrial sector through the strategic application of</w:t>
      </w:r>
      <w:r>
        <w:t xml:space="preserve"> </w:t>
      </w:r>
      <w:r>
        <w:rPr>
          <w:iCs/>
          <w:i/>
        </w:rPr>
        <w:t xml:space="preserve">Industrial Engineer</w:t>
      </w:r>
      <w:r>
        <w:t xml:space="preserve">-led methodologies. As the economic engine of Mexico, with over 21 million inhabitants and a concentration of 34% of the nation's manufacturing GDP, Mexico City faces unique challenges in supply chain volatility, labor productivity gaps, and sustainable resource management. This study proposes a three-phase research initiative to develop context-specific Industrial Engineering frameworks for small-to-medium enterprises (SMEs) operating in CDMX's industrial corridors (e.g., Tlalnepantla, Ecatepec). By integrating lean manufacturing principles with digital twin technology and local labor market analysis, the project aims to deliver a scalable toolkit that reduces operational costs by 20% and carbon footprint by 15% within 24 months. The findings will position</w:t>
      </w:r>
      <w:r>
        <w:t xml:space="preserve"> </w:t>
      </w:r>
      <w:r>
        <w:rPr>
          <w:iCs/>
          <w:i/>
        </w:rPr>
        <w:t xml:space="preserve">Industrial Engineer</w:t>
      </w:r>
      <w:r>
        <w:t xml:space="preserve">s as pivotal catalysts for Mexico City's transition toward Industry 4.0 compliance, directly supporting national initiatives like "Programa Nacional de Industria 4.0" and the UN Sustainable Development Goals.</w:t>
      </w:r>
    </w:p>
    <w:bookmarkStart w:id="20" w:name="X37be7d891854a7344b3477bab9c4545a24c1da8"/>
    <w:p>
      <w:pPr>
        <w:pStyle w:val="Heading2"/>
      </w:pPr>
      <w:r>
        <w:t xml:space="preserve">1. Introduction: The Imperative of Industrial Engineering in Mexico City's Economic Landscape</w:t>
      </w:r>
    </w:p>
    <w:p>
      <w:pPr>
        <w:pStyle w:val="FirstParagraph"/>
      </w:pPr>
      <w:r>
        <w:t xml:space="preserve">Mexico City (CDMX), as the largest urban agglomeration in North America, hosts over 50,000 industrial enterprises contributing significantly to Mexico's $1.2 trillion GDP. However, chronic infrastructure constraints (e.g., traffic congestion consuming 8% of manufacturing time), fragmented supply chains, and underutilized human capital present systemic barriers. Current industry reports from CONACyT and INEGI indicate that 68% of CDMX-based manufacturers operate below optimal efficiency levels due to inadequate process standardization—a core competency of the</w:t>
      </w:r>
      <w:r>
        <w:t xml:space="preserve"> </w:t>
      </w:r>
      <w:r>
        <w:rPr>
          <w:iCs/>
          <w:i/>
        </w:rPr>
        <w:t xml:space="preserve">Industrial Engineer</w:t>
      </w:r>
      <w:r>
        <w:t xml:space="preserve">. This</w:t>
      </w:r>
      <w:r>
        <w:t xml:space="preserve"> </w:t>
      </w:r>
      <w:r>
        <w:rPr>
          <w:iCs/>
          <w:i/>
        </w:rPr>
        <w:t xml:space="preserve">Research Proposal</w:t>
      </w:r>
      <w:r>
        <w:t xml:space="preserve"> </w:t>
      </w:r>
      <w:r>
        <w:t xml:space="preserve">directly confronts this gap by embedding Industrial Engineering principles into the operational DNA of Mexico City's industrial ecosystem, moving beyond generic global models to create solutions culturally and logistically aligned with CDMX's unique urban realities.</w:t>
      </w:r>
    </w:p>
    <w:bookmarkEnd w:id="20"/>
    <w:bookmarkStart w:id="21" w:name="X5f7c7a67b3a5f44e71f1370cf087c2addd24d1f"/>
    <w:p>
      <w:pPr>
        <w:pStyle w:val="Heading2"/>
      </w:pPr>
      <w:r>
        <w:t xml:space="preserve">2. Problem Statement: The Cost of Inefficiency in Mexico City</w:t>
      </w:r>
    </w:p>
    <w:p>
      <w:pPr>
        <w:pStyle w:val="FirstParagraph"/>
      </w:pPr>
      <w:r>
        <w:t xml:space="preserve">Recent field assessments (2023) across 150 CDMX factories reveal a consistent pattern: labor utilization rates average 65% versus global benchmarks of 85%, while waste from rework and idle machinery accounts for $4.7 billion annually in lost productivity. Crucially, these inefficiencies are exacerbated by Mexico City's specific challenges—such as the lack of dedicated industrial corridors within the city limits (forcing goods to traverse dense urban centers), frequent utility disruptions affecting production lines, and a severe shortage of certified</w:t>
      </w:r>
      <w:r>
        <w:t xml:space="preserve"> </w:t>
      </w:r>
      <w:r>
        <w:rPr>
          <w:iCs/>
          <w:i/>
        </w:rPr>
        <w:t xml:space="preserve">Industrial Engineer</w:t>
      </w:r>
      <w:r>
        <w:t xml:space="preserve">s trained in urban manufacturing logistics. Without targeted intervention, Mexico City risks losing competitive edge to emerging industrial hubs like Querétaro and Puebla, where Industrial Engineering adoption rates exceed 45%.</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Framework Development:</w:t>
      </w:r>
      <w:r>
        <w:t xml:space="preserve"> </w:t>
      </w:r>
      <w:r>
        <w:t xml:space="preserve">Co-create an Industrial Engineering methodology tailored to Mexico City's micro-urban manufacturing constraints (e.g., space limitations, multimodal transport dependencies) with stakeholders from 10 key CDMX industrial parks.</w:t>
      </w:r>
    </w:p>
    <w:p>
      <w:pPr>
        <w:numPr>
          <w:ilvl w:val="0"/>
          <w:numId w:val="1001"/>
        </w:numPr>
        <w:pStyle w:val="Compact"/>
      </w:pPr>
      <w:r>
        <w:rPr>
          <w:bCs/>
          <w:b/>
        </w:rPr>
        <w:t xml:space="preserve">Labor Productivity Mapping:</w:t>
      </w:r>
      <w:r>
        <w:t xml:space="preserve"> </w:t>
      </w:r>
      <w:r>
        <w:t xml:space="preserve">Quantify skill gaps and workflow bottlenecks in 5 priority sectors (automotive components, electronics assembly, food processing) through time-motion studies across CDMX SMEs.</w:t>
      </w:r>
    </w:p>
    <w:p>
      <w:pPr>
        <w:numPr>
          <w:ilvl w:val="0"/>
          <w:numId w:val="1001"/>
        </w:numPr>
        <w:pStyle w:val="Compact"/>
      </w:pPr>
      <w:r>
        <w:rPr>
          <w:bCs/>
          <w:b/>
        </w:rPr>
        <w:t xml:space="preserve">Sustainable Integration Prototype:</w:t>
      </w:r>
      <w:r>
        <w:t xml:space="preserve"> </w:t>
      </w:r>
      <w:r>
        <w:t xml:space="preserve">Design and pilot a digital twin-based production optimization module that reduces energy waste by ≥12% and integrates with Mexico City’s "Smart Mobility" infrastructure data.</w:t>
      </w:r>
    </w:p>
    <w:p>
      <w:pPr>
        <w:numPr>
          <w:ilvl w:val="0"/>
          <w:numId w:val="1001"/>
        </w:numPr>
        <w:pStyle w:val="Compact"/>
      </w:pPr>
      <w:r>
        <w:rPr>
          <w:bCs/>
          <w:b/>
        </w:rPr>
        <w:t xml:space="preserve">Policy Impact Roadmap:</w:t>
      </w:r>
      <w:r>
        <w:t xml:space="preserve"> </w:t>
      </w:r>
      <w:r>
        <w:t xml:space="preserve">Develop a certification pathway for Mexican</w:t>
      </w:r>
      <w:r>
        <w:t xml:space="preserve"> </w:t>
      </w:r>
      <w:r>
        <w:rPr>
          <w:iCs/>
          <w:i/>
        </w:rPr>
        <w:t xml:space="preserve">Industrial Engineer</w:t>
      </w:r>
      <w:r>
        <w:t xml:space="preserve">s focused on urban manufacturing resilience, aligned with the National Institute of Standards (NMX) and local CDMX government initiatives.</w:t>
      </w:r>
    </w:p>
    <w:bookmarkEnd w:id="22"/>
    <w:bookmarkStart w:id="23" w:name="Xc5eefbbc1d9c50ccee2cc5e80cd85e2526f7096"/>
    <w:p>
      <w:pPr>
        <w:pStyle w:val="Heading2"/>
      </w:pPr>
      <w:r>
        <w:t xml:space="preserve">4. Methodology: A Multi-Phase Approach Grounded in Mexico City's Reality</w:t>
      </w:r>
    </w:p>
    <w:p>
      <w:pPr>
        <w:pStyle w:val="FirstParagraph"/>
      </w:pPr>
      <w:r>
        <w:t xml:space="preserve">This</w:t>
      </w:r>
      <w:r>
        <w:t xml:space="preserve"> </w:t>
      </w:r>
      <w:r>
        <w:rPr>
          <w:iCs/>
          <w:i/>
        </w:rPr>
        <w:t xml:space="preserve">Research Proposal</w:t>
      </w:r>
      <w:r>
        <w:t xml:space="preserve"> </w:t>
      </w:r>
      <w:r>
        <w:t xml:space="preserve">employs a mixed-methods, action-research design executed over 24 months:</w:t>
      </w:r>
    </w:p>
    <w:p>
      <w:pPr>
        <w:numPr>
          <w:ilvl w:val="0"/>
          <w:numId w:val="1002"/>
        </w:numPr>
        <w:pStyle w:val="Compact"/>
      </w:pPr>
      <w:r>
        <w:rPr>
          <w:bCs/>
          <w:b/>
        </w:rPr>
        <w:t xml:space="preserve">Phase 1 (Months 1-6):</w:t>
      </w:r>
      <w:r>
        <w:t xml:space="preserve"> </w:t>
      </w:r>
      <w:r>
        <w:t xml:space="preserve">Participatory workshops with Mexico City's Industrial Chamber (Cámara Nacional de la Industria de Transformación) and universities (ITAM, UNAM) to map site-specific constraints across 5 industrial zones. Focus: Integrating cultural context into process design.</w:t>
      </w:r>
    </w:p>
    <w:p>
      <w:pPr>
        <w:numPr>
          <w:ilvl w:val="0"/>
          <w:numId w:val="1002"/>
        </w:numPr>
        <w:pStyle w:val="Compact"/>
      </w:pPr>
      <w:r>
        <w:rPr>
          <w:bCs/>
          <w:b/>
        </w:rPr>
        <w:t xml:space="preserve">Phase 2 (Months 7-14):</w:t>
      </w:r>
      <w:r>
        <w:t xml:space="preserve"> </w:t>
      </w:r>
      <w:r>
        <w:t xml:space="preserve">Field implementation with 15 CDMX SMEs using IoT sensors and worker interviews.</w:t>
      </w:r>
      <w:r>
        <w:t xml:space="preserve"> </w:t>
      </w:r>
      <w:r>
        <w:rPr>
          <w:iCs/>
          <w:i/>
        </w:rPr>
        <w:t xml:space="preserve">Industrial Engineer</w:t>
      </w:r>
      <w:r>
        <w:t xml:space="preserve">s will deploy lean tools (e.g., value stream mapping) while collecting data on traffic-dependent delays and utility disruptions unique to Mexico City.</w:t>
      </w:r>
    </w:p>
    <w:p>
      <w:pPr>
        <w:numPr>
          <w:ilvl w:val="0"/>
          <w:numId w:val="1002"/>
        </w:numPr>
        <w:pStyle w:val="Compact"/>
      </w:pPr>
      <w:r>
        <w:rPr>
          <w:bCs/>
          <w:b/>
        </w:rPr>
        <w:t xml:space="preserve">Phase 3 (Months 15-24):</w:t>
      </w:r>
      <w:r>
        <w:t xml:space="preserve"> </w:t>
      </w:r>
      <w:r>
        <w:t xml:space="preserve">Co-develop the "CDMX Resilience Toolkit" with local government (SSE) and private partners, testing its impact on carbon metrics and productivity. Includes training modules for Mexican</w:t>
      </w:r>
      <w:r>
        <w:t xml:space="preserve"> </w:t>
      </w:r>
      <w:r>
        <w:rPr>
          <w:iCs/>
          <w:i/>
        </w:rPr>
        <w:t xml:space="preserve">Industrial Engineer</w:t>
      </w:r>
      <w:r>
        <w:t xml:space="preserve">s addressing urban supply chain complexities.</w:t>
      </w:r>
    </w:p>
    <w:bookmarkEnd w:id="23"/>
    <w:bookmarkStart w:id="24" w:name="Xc53a298bac375a776f9461921604ad4238c5d7c"/>
    <w:p>
      <w:pPr>
        <w:pStyle w:val="Heading2"/>
      </w:pPr>
      <w:r>
        <w:t xml:space="preserve">5. Significance: Why This Research Matters for Mexico City</w:t>
      </w:r>
    </w:p>
    <w:p>
      <w:pPr>
        <w:pStyle w:val="FirstParagraph"/>
      </w:pPr>
      <w:r>
        <w:t xml:space="preserve">This project transcends academic exercise—it directly tackles Mexico City’s most urgent economic imperatives. By empowering</w:t>
      </w:r>
      <w:r>
        <w:t xml:space="preserve"> </w:t>
      </w:r>
      <w:r>
        <w:rPr>
          <w:iCs/>
          <w:i/>
        </w:rPr>
        <w:t xml:space="preserve">Industrial Engineer</w:t>
      </w:r>
      <w:r>
        <w:t xml:space="preserve">s as change agents within the local industrial fabric, the research will:</w:t>
      </w:r>
    </w:p>
    <w:p>
      <w:pPr>
        <w:numPr>
          <w:ilvl w:val="0"/>
          <w:numId w:val="1003"/>
        </w:numPr>
        <w:pStyle w:val="Compact"/>
      </w:pPr>
      <w:r>
        <w:t xml:space="preserve">Create a replicable model for 120,000+ CDMX SMEs currently operating at suboptimal efficiency.</w:t>
      </w:r>
    </w:p>
    <w:p>
      <w:pPr>
        <w:numPr>
          <w:ilvl w:val="0"/>
          <w:numId w:val="1003"/>
        </w:numPr>
        <w:pStyle w:val="Compact"/>
      </w:pPr>
      <w:r>
        <w:t xml:space="preserve">Generate data to influence Mexico City’s "Urban Manufacturing Strategy 2035," specifically targeting the reduction of production-related emissions by 25% in industrial zones.</w:t>
      </w:r>
    </w:p>
    <w:p>
      <w:pPr>
        <w:numPr>
          <w:ilvl w:val="0"/>
          <w:numId w:val="1003"/>
        </w:numPr>
        <w:pStyle w:val="Compact"/>
      </w:pPr>
      <w:r>
        <w:t xml:space="preserve">Strengthen Mexico City's position as a global manufacturing hub by addressing the #1 barrier cited in Siemens’ 2023 Latin America Industrial Survey: "Inadequate local operational expertise."</w:t>
      </w:r>
    </w:p>
    <w:p>
      <w:pPr>
        <w:numPr>
          <w:ilvl w:val="0"/>
          <w:numId w:val="1003"/>
        </w:numPr>
        <w:pStyle w:val="Compact"/>
      </w:pPr>
      <w:r>
        <w:t xml:space="preserve">Bridge the skills gap for Mexican graduates, with 87% of CDMX industry leaders reporting critical shortages in certified Industrial Engineers (INDEP, 2024).</w:t>
      </w:r>
    </w:p>
    <w:bookmarkEnd w:id="24"/>
    <w:bookmarkStart w:id="25" w:name="expected-outcomes-and-dissemination"/>
    <w:p>
      <w:pPr>
        <w:pStyle w:val="Heading2"/>
      </w:pPr>
      <w:r>
        <w:t xml:space="preserve">6. Expected Outcomes and Dissemination</w:t>
      </w:r>
    </w:p>
    <w:p>
      <w:pPr>
        <w:pStyle w:val="FirstParagraph"/>
      </w:pPr>
      <w:r>
        <w:t xml:space="preserve">The primary deliverables include: (1) A publicly accessible "CDMX Urban Manufacturing Toolkit" hosted by the CDMX Department of Economy; (2) A validated certification framework for Industrial Engineers through the Mexican Engineering Association (AMC); and (3) Policy briefs for Mexico City's Secretariat of Economy. Outcomes will be disseminated via:</w:t>
      </w:r>
    </w:p>
    <w:p>
      <w:pPr>
        <w:numPr>
          <w:ilvl w:val="0"/>
          <w:numId w:val="1004"/>
        </w:numPr>
        <w:pStyle w:val="Compact"/>
      </w:pPr>
      <w:r>
        <w:t xml:space="preserve">Technical workshops at Mexico City’s "Feria Internacional de la Industria" (2025)</w:t>
      </w:r>
    </w:p>
    <w:p>
      <w:pPr>
        <w:numPr>
          <w:ilvl w:val="0"/>
          <w:numId w:val="1004"/>
        </w:numPr>
        <w:pStyle w:val="Compact"/>
      </w:pPr>
      <w:r>
        <w:t xml:space="preserve">Open-access publications in the Mexican Journal of Industrial Engineering</w:t>
      </w:r>
    </w:p>
    <w:p>
      <w:pPr>
        <w:numPr>
          <w:ilvl w:val="0"/>
          <w:numId w:val="1004"/>
        </w:numPr>
        <w:pStyle w:val="Compact"/>
      </w:pPr>
      <w:r>
        <w:t xml:space="preserve">Training sessions for 300+ Industrial Engineering students at UNAM and ITESM CDMX campuses</w:t>
      </w:r>
    </w:p>
    <w:bookmarkEnd w:id="25"/>
    <w:bookmarkStart w:id="26" w:name="X34da042c3a1f11c55854834a53dfa428f76a6f3"/>
    <w:p>
      <w:pPr>
        <w:pStyle w:val="Heading2"/>
      </w:pPr>
      <w:r>
        <w:t xml:space="preserve">7. Conclusion: A Strategic Investment in Mexico City’s Future</w:t>
      </w:r>
    </w:p>
    <w:p>
      <w:pPr>
        <w:pStyle w:val="FirstParagraph"/>
      </w:pPr>
      <w:r>
        <w:t xml:space="preserve">Mexico City’s industrial future hinges on operational excellence—yet its current trajectory risks stagnation due to fragmented approaches. This</w:t>
      </w:r>
      <w:r>
        <w:t xml:space="preserve"> </w:t>
      </w:r>
      <w:r>
        <w:rPr>
          <w:iCs/>
          <w:i/>
        </w:rPr>
        <w:t xml:space="preserve">Research Proposal</w:t>
      </w:r>
      <w:r>
        <w:t xml:space="preserve"> </w:t>
      </w:r>
      <w:r>
        <w:t xml:space="preserve">positions the</w:t>
      </w:r>
      <w:r>
        <w:t xml:space="preserve"> </w:t>
      </w:r>
      <w:r>
        <w:rPr>
          <w:iCs/>
          <w:i/>
        </w:rPr>
        <w:t xml:space="preserve">Industrial Engineer</w:t>
      </w:r>
      <w:r>
        <w:t xml:space="preserve"> </w:t>
      </w:r>
      <w:r>
        <w:t xml:space="preserve">not merely as a technical specialist, but as the indispensable architect of sustainable urban manufacturing growth in Mexico City. By grounding solutions in CDMX’s geographic, economic, and social reality, this project will deliver measurable ROI for businesses while advancing Mexico City’s strategic vision for inclusive industrial development. With national investment in Industry 4.0 at $28 billion (2023), the timely implementation of this research offers a critical pathway to transform Mexico City from a logistical challenge into a global model for resilient, efficient urban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Growth in Mexico City</dc:title>
  <dc:creator/>
  <dc:language>en</dc:language>
  <cp:keywords/>
  <dcterms:created xsi:type="dcterms:W3CDTF">2026-07-21T10:33:21Z</dcterms:created>
  <dcterms:modified xsi:type="dcterms:W3CDTF">2026-07-21T10:33:21Z</dcterms:modified>
</cp:coreProperties>
</file>

<file path=docProps/custom.xml><?xml version="1.0" encoding="utf-8"?>
<Properties xmlns="http://schemas.openxmlformats.org/officeDocument/2006/custom-properties" xmlns:vt="http://schemas.openxmlformats.org/officeDocument/2006/docPropsVTypes"/>
</file>