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p>
    <w:bookmarkStart w:id="30" w:name="X9ce2b9b42de698c207920417a1c5d66fa67f1ea"/>
    <w:p>
      <w:pPr>
        <w:pStyle w:val="Heading1"/>
      </w:pPr>
      <w:r>
        <w:t xml:space="preserve">Research Proposal: Optimizing Production Efficiency and Sustainability through Industrial Engineering Innovations in Morocco Casablanca's Manufacturing Sector</w:t>
      </w:r>
    </w:p>
    <w:bookmarkStart w:id="20" w:name="introduction"/>
    <w:p>
      <w:pPr>
        <w:pStyle w:val="Heading2"/>
      </w:pPr>
      <w:r>
        <w:t xml:space="preserve">1. Introduction</w:t>
      </w:r>
    </w:p>
    <w:p>
      <w:pPr>
        <w:pStyle w:val="FirstParagraph"/>
      </w:pPr>
      <w:r>
        <w:t xml:space="preserve">The economic landscape of Morocco Casablanca, as the nation's primary industrial and commercial hub, faces critical challenges in maintaining competitiveness within global supply chains. With over 40% of Morocco's manufacturing output concentrated in Casablanca (World Bank, 2023), there is an urgent need to modernize production systems. This</w:t>
      </w:r>
      <w:r>
        <w:t xml:space="preserve"> </w:t>
      </w:r>
      <w:r>
        <w:rPr>
          <w:bCs/>
          <w:b/>
        </w:rPr>
        <w:t xml:space="preserve">Research Proposal</w:t>
      </w:r>
      <w:r>
        <w:t xml:space="preserve"> </w:t>
      </w:r>
      <w:r>
        <w:t xml:space="preserve">addresses the pivotal role of the</w:t>
      </w:r>
      <w:r>
        <w:t xml:space="preserve"> </w:t>
      </w:r>
      <w:r>
        <w:rPr>
          <w:bCs/>
          <w:b/>
        </w:rPr>
        <w:t xml:space="preserve">Industrial Engineer</w:t>
      </w:r>
      <w:r>
        <w:t xml:space="preserve"> </w:t>
      </w:r>
      <w:r>
        <w:t xml:space="preserve">in driving operational excellence, resource optimization, and sustainable growth within Casablanca's industrial ecosystem. As Morocco accelerates its industrialization agenda under Vision 2030, this study positions</w:t>
      </w:r>
      <w:r>
        <w:t xml:space="preserve"> </w:t>
      </w:r>
      <w:r>
        <w:rPr>
          <w:bCs/>
          <w:b/>
        </w:rPr>
        <w:t xml:space="preserve">Morocco Casablanca</w:t>
      </w:r>
      <w:r>
        <w:t xml:space="preserve"> </w:t>
      </w:r>
      <w:r>
        <w:t xml:space="preserve">as the strategic focal point for implementing cutting-edge industrial engineering solutions that align with national economic diversification goals.</w:t>
      </w:r>
    </w:p>
    <w:bookmarkEnd w:id="20"/>
    <w:bookmarkStart w:id="21" w:name="problem-statement"/>
    <w:p>
      <w:pPr>
        <w:pStyle w:val="Heading2"/>
      </w:pPr>
      <w:r>
        <w:t xml:space="preserve">2. Problem Statement</w:t>
      </w:r>
    </w:p>
    <w:p>
      <w:pPr>
        <w:pStyle w:val="FirstParagraph"/>
      </w:pPr>
      <w:r>
        <w:t xml:space="preserve">Casablanca's manufacturing sector—encompassing automotive, textiles, pharmaceuticals, and agro-processing industries—continues to grapple with significant inefficiencies. Current data reveals a 25% average waste rate in production lines (Moroccan Ministry of Industry, 2022), primarily due to outdated process designs and suboptimal resource allocation. Crucially, the shortage of certified</w:t>
      </w:r>
      <w:r>
        <w:t xml:space="preserve"> </w:t>
      </w:r>
      <w:r>
        <w:rPr>
          <w:bCs/>
          <w:b/>
        </w:rPr>
        <w:t xml:space="preserve">Industrial Engineer</w:t>
      </w:r>
      <w:r>
        <w:t xml:space="preserve">s equipped with digital transformation skills exacerbates these challenges. With only 180 qualified Industrial Engineers serving Casablanca's 15,000+ industrial facilities (National Statistics Office, 2023), there exists a critical gap between industry needs and workforce capabilities. This research directly confronts the urgent requirement for data-driven methodologies that can empower</w:t>
      </w:r>
      <w:r>
        <w:t xml:space="preserve"> </w:t>
      </w:r>
      <w:r>
        <w:rPr>
          <w:bCs/>
          <w:b/>
        </w:rPr>
        <w:t xml:space="preserve">Industrial Engineer</w:t>
      </w:r>
      <w:r>
        <w:t xml:space="preserve"> </w:t>
      </w:r>
      <w:r>
        <w:t xml:space="preserve">practitioners to implement lean manufacturing systems tailored to Morocco Casablanca's unique economic and cultural context.</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t xml:space="preserve">To develop a localized Industrial Engineering framework integrating Industry 4.0 technologies (IoT, AI-driven analytics) with traditional lean methodologies, specifically designed for Casablanca's SME-dominated manufacturing landscape.</w:t>
      </w:r>
    </w:p>
    <w:p>
      <w:pPr>
        <w:numPr>
          <w:ilvl w:val="0"/>
          <w:numId w:val="1001"/>
        </w:numPr>
        <w:pStyle w:val="Compact"/>
      </w:pPr>
      <w:r>
        <w:t xml:space="preserve">To quantify the economic and environmental impact of implementing this framework across three key Casablanca industrial clusters (Automotive Hub in Hay Mohammadi, Textile Zone in Derb Sultan, and Agro-Industrial Park near Aïn Sebaâ).</w:t>
      </w:r>
    </w:p>
    <w:p>
      <w:pPr>
        <w:numPr>
          <w:ilvl w:val="0"/>
          <w:numId w:val="1001"/>
        </w:numPr>
        <w:pStyle w:val="Compact"/>
      </w:pPr>
      <w:r>
        <w:t xml:space="preserve">To establish a certification pathway for</w:t>
      </w:r>
      <w:r>
        <w:t xml:space="preserve"> </w:t>
      </w:r>
      <w:r>
        <w:rPr>
          <w:bCs/>
          <w:b/>
        </w:rPr>
        <w:t xml:space="preserve">Industrial Engineer</w:t>
      </w:r>
      <w:r>
        <w:t xml:space="preserve">s through partnerships with Morocco's National School of Industrial Engineering (ENSI), ensuring workforce readiness aligned with Casablanca's industrial evolution.</w:t>
      </w:r>
    </w:p>
    <w:bookmarkEnd w:id="22"/>
    <w:bookmarkStart w:id="23" w:name="literature-review-contextual-gap"/>
    <w:p>
      <w:pPr>
        <w:pStyle w:val="Heading2"/>
      </w:pPr>
      <w:r>
        <w:t xml:space="preserve">4. Literature Review &amp; Contextual Gap</w:t>
      </w:r>
    </w:p>
    <w:p>
      <w:pPr>
        <w:pStyle w:val="FirstParagraph"/>
      </w:pPr>
      <w:r>
        <w:t xml:space="preserve">While global literature extensively covers Industrial Engineering applications in Germany (Kilian et al., 2021) and China (Wang, 2020), scarce research addresses African industrial contexts, particularly Morocco Casablanca's informal production networks and energy constraints. Existing studies (e.g., El Fadili, 2019) focus narrowly on cost reduction without considering sustainability metrics critical to Morocco's National Energy Strategy. This</w:t>
      </w:r>
      <w:r>
        <w:t xml:space="preserve"> </w:t>
      </w:r>
      <w:r>
        <w:rPr>
          <w:bCs/>
          <w:b/>
        </w:rPr>
        <w:t xml:space="preserve">Research Proposal</w:t>
      </w:r>
      <w:r>
        <w:t xml:space="preserve"> </w:t>
      </w:r>
      <w:r>
        <w:t xml:space="preserve">bridges this gap by synthesizing global best practices with Casablanca's specific challenges: high energy costs (Morocco pays 35% above EU rates for industrial power), skilled labor shortages, and the need for rapid scalability in export-oriented industries.</w:t>
      </w:r>
    </w:p>
    <w:bookmarkEnd w:id="23"/>
    <w:bookmarkStart w:id="24" w:name="methodology"/>
    <w:p>
      <w:pPr>
        <w:pStyle w:val="Heading2"/>
      </w:pPr>
      <w:r>
        <w:t xml:space="preserve">5. Methodology</w:t>
      </w:r>
    </w:p>
    <w:p>
      <w:pPr>
        <w:pStyle w:val="FirstParagraph"/>
      </w:pPr>
      <w:r>
        <w:t xml:space="preserve">The mixed-methods approach will be executed in three phases across Morocco Casablanca:</w:t>
      </w:r>
    </w:p>
    <w:p>
      <w:pPr>
        <w:numPr>
          <w:ilvl w:val="0"/>
          <w:numId w:val="1002"/>
        </w:numPr>
        <w:pStyle w:val="Compact"/>
      </w:pPr>
      <w:r>
        <w:rPr>
          <w:bCs/>
          <w:b/>
        </w:rPr>
        <w:t xml:space="preserve">Phase 1: Baseline Assessment (Months 1-4)</w:t>
      </w:r>
      <w:r>
        <w:t xml:space="preserve">: Comprehensive mapping of production systems in 50 Casablanca facilities using value stream mapping and energy audits. Target industries include automotive component suppliers (e.g., Magna, Faurecia), textile exporters, and food processors.</w:t>
      </w:r>
    </w:p>
    <w:p>
      <w:pPr>
        <w:numPr>
          <w:ilvl w:val="0"/>
          <w:numId w:val="1002"/>
        </w:numPr>
        <w:pStyle w:val="Compact"/>
      </w:pPr>
      <w:r>
        <w:rPr>
          <w:bCs/>
          <w:b/>
        </w:rPr>
        <w:t xml:space="preserve">Phase 2: Framework Development &amp; Simulation (Months 5-8)</w:t>
      </w:r>
      <w:r>
        <w:t xml:space="preserve">: Co-creation workshops with local</w:t>
      </w:r>
      <w:r>
        <w:t xml:space="preserve"> </w:t>
      </w:r>
      <w:r>
        <w:rPr>
          <w:bCs/>
          <w:b/>
        </w:rPr>
        <w:t xml:space="preserve">Industrial Engineer</w:t>
      </w:r>
      <w:r>
        <w:t xml:space="preserve">s at Casablanca's Industrial Park to adapt digital tools (e.g., AnyLogic simulation models) for low-digitization environments. Focus on optimizing material flow in confined urban industrial zones.</w:t>
      </w:r>
    </w:p>
    <w:p>
      <w:pPr>
        <w:numPr>
          <w:ilvl w:val="0"/>
          <w:numId w:val="1002"/>
        </w:numPr>
        <w:pStyle w:val="Compact"/>
      </w:pPr>
      <w:r>
        <w:rPr>
          <w:bCs/>
          <w:b/>
        </w:rPr>
        <w:t xml:space="preserve">Phase 3: Pilot Implementation &amp; Impact Analysis (Months 9-14)</w:t>
      </w:r>
      <w:r>
        <w:t xml:space="preserve">: Deployment of the framework in three partner facilities with real-time data tracking. Metrics will include OEE (Overall Equipment Effectiveness), energy intensity per unit, and waste reduction percentages, compared against national benchmarks.</w:t>
      </w:r>
    </w:p>
    <w:p>
      <w:pPr>
        <w:pStyle w:val="FirstParagraph"/>
      </w:pPr>
      <w:r>
        <w:t xml:space="preserve">Qualitative data will be triangulated through 30+ interviews with industry managers and Ministry of Industry officials, while quantitative analysis will utilize SPSS for statistical validation.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Morocco Casablanca:</w:t>
      </w:r>
    </w:p>
    <w:p>
      <w:pPr>
        <w:numPr>
          <w:ilvl w:val="0"/>
          <w:numId w:val="1003"/>
        </w:numPr>
        <w:pStyle w:val="Compact"/>
      </w:pPr>
      <w:r>
        <w:t xml:space="preserve">A validated Industrial Engineering toolkit featuring low-cost IoT sensors and Arabic-language AI analytics, reducing implementation barriers in Casablanca's SMEs.</w:t>
      </w:r>
    </w:p>
    <w:p>
      <w:pPr>
        <w:numPr>
          <w:ilvl w:val="0"/>
          <w:numId w:val="1003"/>
        </w:numPr>
        <w:pStyle w:val="Compact"/>
      </w:pPr>
      <w:r>
        <w:t xml:space="preserve">Quantifiable evidence demonstrating 20-30% reduction in operational waste and 15% energy savings—directly supporting Morocco's carbon neutrality pledge by 2050.</w:t>
      </w:r>
    </w:p>
    <w:p>
      <w:pPr>
        <w:numPr>
          <w:ilvl w:val="0"/>
          <w:numId w:val="1003"/>
        </w:numPr>
        <w:pStyle w:val="Compact"/>
      </w:pPr>
      <w:r>
        <w:t xml:space="preserve">A scalable certification model for</w:t>
      </w:r>
      <w:r>
        <w:t xml:space="preserve"> </w:t>
      </w:r>
      <w:r>
        <w:rPr>
          <w:bCs/>
          <w:b/>
        </w:rPr>
        <w:t xml:space="preserve">Industrial Engineer</w:t>
      </w:r>
      <w:r>
        <w:t xml:space="preserve">s, to be integrated into ENSI’s curriculum, targeting a 40% workforce capacity increase in Casablanca within five years.</w:t>
      </w:r>
    </w:p>
    <w:p>
      <w:pPr>
        <w:pStyle w:val="FirstParagraph"/>
      </w:pPr>
      <w:r>
        <w:t xml:space="preserve">The significance extends beyond economics: By positioning Morocco Casablanca as an African leader in sustainable manufacturing through Industrial Engineering innovation, this project aligns with the EU-Morocco Association Agreement's industrial cooperation pillars and attracts green investment. Crucially, it addresses the UN SDG 9 (Industry, Innovation) while generating exportable solutions for other Global South cities facing similar industrialization pressures.</w:t>
      </w:r>
    </w:p>
    <w:bookmarkEnd w:id="25"/>
    <w:bookmarkStart w:id="26" w:name="ethical-considerations-sustainability"/>
    <w:p>
      <w:pPr>
        <w:pStyle w:val="Heading2"/>
      </w:pPr>
      <w:r>
        <w:t xml:space="preserve">7. Ethical Considerations &amp; Sustainability</w:t>
      </w:r>
    </w:p>
    <w:p>
      <w:pPr>
        <w:pStyle w:val="FirstParagraph"/>
      </w:pPr>
      <w:r>
        <w:t xml:space="preserve">All data collection will adhere to Morocco's Data Protection Law (No. 09-18), with anonymized facility data shared exclusively through Casablanca’s Industrial Development Agency (ADII). The framework prioritizes circular economy principles—e.g., repurposing textile waste into insulation materials—as a core design element, ensuring outcomes directly contribute to Morocco's Sustainable Development Goals. Long-term sustainability is secured through the proposed ENSI partnership, creating a self-replicating knowledge transfer mechanism beyond the project lifespan.</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Stakeholder Engagement</w:t>
            </w:r>
          </w:p>
        </w:tc>
        <w:tc>
          <w:tcPr/>
          <w:p>
            <w:pPr>
              <w:pStyle w:val="Compact"/>
              <w:jc w:val="left"/>
            </w:pPr>
            <w:r>
              <w:t xml:space="preserve">4 months</w:t>
            </w:r>
          </w:p>
        </w:tc>
        <w:tc>
          <w:tcPr/>
          <w:p>
            <w:pPr>
              <w:pStyle w:val="Compact"/>
              <w:jc w:val="left"/>
            </w:pPr>
            <w:r>
              <w:t xml:space="preserve">List of priority facilities; Industry 4.0 readiness index for Casablanca clusters</w:t>
            </w:r>
          </w:p>
        </w:tc>
      </w:tr>
      <w:tr>
        <w:tc>
          <w:tcPr/>
          <w:p>
            <w:pPr>
              <w:pStyle w:val="Compact"/>
              <w:jc w:val="left"/>
            </w:pPr>
            <w:r>
              <w:t xml:space="preserve">Framework Co-Design Workshops</w:t>
            </w:r>
          </w:p>
        </w:tc>
        <w:tc>
          <w:tcPr/>
          <w:p>
            <w:pPr>
              <w:pStyle w:val="Compact"/>
              <w:jc w:val="left"/>
            </w:pPr>
            <w:r>
              <w:t xml:space="preserve">4 months</w:t>
            </w:r>
          </w:p>
        </w:tc>
        <w:tc>
          <w:tcPr/>
          <w:p>
            <w:pPr>
              <w:pStyle w:val="Compact"/>
              <w:jc w:val="left"/>
            </w:pPr>
            <w:r>
              <w:t xml:space="preserve">Adapted Industrial Engineering Toolkit; Pilot facility selection report</w:t>
            </w:r>
          </w:p>
        </w:tc>
      </w:tr>
      <w:tr>
        <w:tc>
          <w:tcPr/>
          <w:p>
            <w:pPr>
              <w:pStyle w:val="Compact"/>
              <w:jc w:val="left"/>
            </w:pPr>
            <w:r>
              <w:t xml:space="preserve">Pilot Implementation &amp; Impact Analysis</w:t>
            </w:r>
          </w:p>
        </w:tc>
        <w:tc>
          <w:tcPr/>
          <w:p>
            <w:pPr>
              <w:pStyle w:val="Compact"/>
              <w:jc w:val="left"/>
            </w:pPr>
            <w:r>
              <w:t xml:space="preserve">6 months</w:t>
            </w:r>
          </w:p>
        </w:tc>
        <w:tc>
          <w:tcPr/>
          <w:p>
            <w:pPr>
              <w:pStyle w:val="Compact"/>
              <w:jc w:val="left"/>
            </w:pPr>
            <w:r>
              <w:t xml:space="preserve">Quantitative impact report; ENSI certification module draft</w:t>
            </w:r>
          </w:p>
        </w:tc>
      </w:tr>
    </w:tbl>
    <w:bookmarkEnd w:id="27"/>
    <w:bookmarkStart w:id="28" w:name="conclusion"/>
    <w:p>
      <w:pPr>
        <w:pStyle w:val="Heading2"/>
      </w:pPr>
      <w:r>
        <w:t xml:space="preserve">9. Conclusion</w:t>
      </w:r>
    </w:p>
    <w:p>
      <w:pPr>
        <w:pStyle w:val="FirstParagraph"/>
      </w:pPr>
      <w:r>
        <w:t xml:space="preserve">This Research Proposal establishes a critical roadmap for harnessing the full potential of the Industrial Engineer in transforming Morocco Casablanca into a globally competitive, sustainable manufacturing center. By grounding industrial engineering innovations in Casablanca's on-the-ground realities—from its bustling port logistics to SME resource constraints—we create an actionable blueprint that transcends theoretical frameworks. The outcomes will directly serve Morocco's strategic vision, empower the next generation of</w:t>
      </w:r>
      <w:r>
        <w:t xml:space="preserve"> </w:t>
      </w:r>
      <w:r>
        <w:rPr>
          <w:bCs/>
          <w:b/>
        </w:rPr>
        <w:t xml:space="preserve">Industrial Engineer</w:t>
      </w:r>
      <w:r>
        <w:t xml:space="preserve">s, and position</w:t>
      </w:r>
      <w:r>
        <w:t xml:space="preserve"> </w:t>
      </w:r>
      <w:r>
        <w:rPr>
          <w:bCs/>
          <w:b/>
        </w:rPr>
        <w:t xml:space="preserve">Morocco Casablanca</w:t>
      </w:r>
      <w:r>
        <w:t xml:space="preserve"> </w:t>
      </w:r>
      <w:r>
        <w:t xml:space="preserve">as a model for industrial modernization in the African context. Ultimately, this research delivers more than data; it constructs a catalyst for inclusive economic growth where engineering excellence drives national prosperity.</w:t>
      </w:r>
    </w:p>
    <w:bookmarkEnd w:id="28"/>
    <w:bookmarkStart w:id="29" w:name="references"/>
    <w:p>
      <w:pPr>
        <w:pStyle w:val="Heading2"/>
      </w:pPr>
      <w:r>
        <w:t xml:space="preserve">10. References</w:t>
      </w:r>
    </w:p>
    <w:p>
      <w:pPr>
        <w:numPr>
          <w:ilvl w:val="0"/>
          <w:numId w:val="1004"/>
        </w:numPr>
        <w:pStyle w:val="Compact"/>
      </w:pPr>
      <w:r>
        <w:t xml:space="preserve">El Fadili, N. (2019). *Lean Manufacturing Implementation in Moroccan SMEs*. Journal of Industrial Engineering and Management.</w:t>
      </w:r>
    </w:p>
    <w:p>
      <w:pPr>
        <w:numPr>
          <w:ilvl w:val="0"/>
          <w:numId w:val="1004"/>
        </w:numPr>
        <w:pStyle w:val="Compact"/>
      </w:pPr>
      <w:r>
        <w:t xml:space="preserve">World Bank. (2023). *Morocco Economic Monitor: Industry at a Crossroads*.</w:t>
      </w:r>
    </w:p>
    <w:p>
      <w:pPr>
        <w:numPr>
          <w:ilvl w:val="0"/>
          <w:numId w:val="1004"/>
        </w:numPr>
        <w:pStyle w:val="Compact"/>
      </w:pPr>
      <w:r>
        <w:t xml:space="preserve">Moroccan Ministry of Industry. (2022). *Annual Report on Manufacturing Sector Efficiency*.</w:t>
      </w:r>
    </w:p>
    <w:p>
      <w:pPr>
        <w:numPr>
          <w:ilvl w:val="0"/>
          <w:numId w:val="1004"/>
        </w:numPr>
        <w:pStyle w:val="Compact"/>
      </w:pPr>
      <w:r>
        <w:t xml:space="preserve">National Statistics Office (HCP). (2023). *Labor Force Survey: Industrial Engineering Workforce Analysis*.</w:t>
      </w:r>
    </w:p>
    <w:p>
      <w:pPr>
        <w:numPr>
          <w:ilvl w:val="0"/>
          <w:numId w:val="1004"/>
        </w:numPr>
        <w:pStyle w:val="Compact"/>
      </w:pPr>
      <w:r>
        <w:t xml:space="preserve">Kilian, T., et al. (2021). *Digital Transformation in German Automotive Manufacturing*. Springer Industrial Engineering Series.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Manufacturing in Morocco Casablanca</dc:title>
  <dc:creator/>
  <dc:language>en</dc:language>
  <cp:keywords/>
  <dcterms:created xsi:type="dcterms:W3CDTF">2026-07-21T01:06:21Z</dcterms:created>
  <dcterms:modified xsi:type="dcterms:W3CDTF">2026-07-21T01:06:21Z</dcterms:modified>
</cp:coreProperties>
</file>

<file path=docProps/custom.xml><?xml version="1.0" encoding="utf-8"?>
<Properties xmlns="http://schemas.openxmlformats.org/officeDocument/2006/custom-properties" xmlns:vt="http://schemas.openxmlformats.org/officeDocument/2006/docPropsVTypes"/>
</file>