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Logistics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9" w:name="X814eaa4f4fd31aeb21fb526e28899a032b5badc"/>
    <w:p>
      <w:pPr>
        <w:pStyle w:val="Heading1"/>
      </w:pPr>
      <w:r>
        <w:t xml:space="preserve">Research Proposal: Optimizing Urban Logistics Networks for Circular Economy Integration in Netherlands Amsterdam</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resolve systemic inefficiencies within Amsterdam's urban logistics ecosystem. Focusing on the unique constraints and opportunities presented by Netherlands Amsterdam, this study will develop a novel framework for integrating circular economy models with last-mile delivery systems. The proposed research directly addresses pressing challenges in sustainable urban mobility, supply chain resilience, and resource efficiency—key priorities for the Netherlands' national climate agenda and Amsterdam's municipal sustainability strategy. A multidisciplinary team of Industrial Engineers will collaborate with the Port of Amsterdam, City Logistics Amsterdam, and Dutch circular economy initiatives to create a scalable model applicable across European metropolitan centers.</w:t>
      </w:r>
    </w:p>
    <w:bookmarkEnd w:id="20"/>
    <w:bookmarkStart w:id="21" w:name="X96e61f42276423ae64cecd41f43788098c66edd"/>
    <w:p>
      <w:pPr>
        <w:pStyle w:val="Heading2"/>
      </w:pPr>
      <w:r>
        <w:t xml:space="preserve">1. Introduction: The Imperative for Industrial Engineering in Netherlands Amsterdam</w:t>
      </w:r>
    </w:p>
    <w:p>
      <w:pPr>
        <w:pStyle w:val="FirstParagraph"/>
      </w:pPr>
      <w:r>
        <w:t xml:space="preserve">Amsterdam stands as a global exemplar of sustainable urban development within the Netherlands, yet its logistics infrastructure faces unprecedented pressure from population growth (over 900,000 residents), tourism influx (nearly 23 million visitors annually), and stringent Dutch environmental regulations. Current industrial engineering practices in Amsterdam's supply chain networks remain fragmented, leading to excessive congestion (Amsterdam experiences over 65% of peak-hour traffic from freight vehicles) and carbon emissions exceeding EU targets. As a Netherlands Amsterdam-based Industrial Engineer, addressing these challenges requires moving beyond traditional optimization techniques to embrace holistic system redesign grounded in circular economy principles. This Research Proposal positions the Industrial Engineer as the pivotal agent for transforming urban logistics into a catalyst for sustainable development across the Netherlands.</w:t>
      </w:r>
    </w:p>
    <w:bookmarkEnd w:id="21"/>
    <w:bookmarkStart w:id="22" w:name="X3ab591a33a236c623ecba64e53d88dac64d48d5"/>
    <w:p>
      <w:pPr>
        <w:pStyle w:val="Heading2"/>
      </w:pPr>
      <w:r>
        <w:t xml:space="preserve">2. Problem Statement: The Urban Logistics Paradox in Amsterdam</w:t>
      </w:r>
    </w:p>
    <w:p>
      <w:pPr>
        <w:pStyle w:val="FirstParagraph"/>
      </w:pPr>
      <w:r>
        <w:t xml:space="preserve">Netherlands Amsterdam's strategic location—serving as Europe's primary gateway via Schiphol Airport and the Port of Rotterdam—creates a paradox: its logistical advantage becomes an operational burden within the city center. Current logistics models prioritize speed over sustainability, resulting in:</w:t>
      </w:r>
    </w:p>
    <w:p>
      <w:pPr>
        <w:numPr>
          <w:ilvl w:val="0"/>
          <w:numId w:val="1001"/>
        </w:numPr>
        <w:pStyle w:val="Compact"/>
      </w:pPr>
      <w:r>
        <w:t xml:space="preserve">40% higher delivery costs compared to European benchmarks due to inefficient routing</w:t>
      </w:r>
    </w:p>
    <w:p>
      <w:pPr>
        <w:numPr>
          <w:ilvl w:val="0"/>
          <w:numId w:val="1001"/>
        </w:numPr>
        <w:pStyle w:val="Compact"/>
      </w:pPr>
      <w:r>
        <w:t xml:space="preserve">27% of urban CO</w:t>
      </w:r>
      <w:r>
        <w:rPr>
          <w:vertAlign w:val="subscript"/>
        </w:rPr>
        <w:t xml:space="preserve">2</w:t>
      </w:r>
      <w:r>
        <w:t xml:space="preserve"> </w:t>
      </w:r>
      <w:r>
        <w:t xml:space="preserve">emissions linked directly to freight transport (Amsterdam City Council, 2023)</w:t>
      </w:r>
    </w:p>
    <w:p>
      <w:pPr>
        <w:numPr>
          <w:ilvl w:val="0"/>
          <w:numId w:val="1001"/>
        </w:numPr>
        <w:pStyle w:val="Compact"/>
      </w:pPr>
      <w:r>
        <w:t xml:space="preserve">Limited integration of circular supply chains despite Amsterdam's Circular Economy Strategy 2050 target</w:t>
      </w:r>
    </w:p>
    <w:p>
      <w:pPr>
        <w:pStyle w:val="FirstParagraph"/>
      </w:pPr>
      <w:r>
        <w:t xml:space="preserve">Existing Industrial Engineering solutions often focus on isolated elements (e.g., single-route optimization) without considering the interdependencies between urban infrastructure, waste streams, and consumer behavior. This research will bridge that gap by developing a comprehensive Industrial Engineering framework specifically designed for Amsterdam's dense, historic urban fabric—a model urgently needed across the Netherlands.</w:t>
      </w:r>
    </w:p>
    <w:bookmarkEnd w:id="22"/>
    <w:bookmarkStart w:id="23" w:name="Xd5051de7c0509acbf50fb6f842f695fbd44001e"/>
    <w:p>
      <w:pPr>
        <w:pStyle w:val="Heading2"/>
      </w:pPr>
      <w:r>
        <w:t xml:space="preserve">3. Literature Review: Gaps in Contextualized Industrial Engineering Research</w:t>
      </w:r>
    </w:p>
    <w:p>
      <w:pPr>
        <w:pStyle w:val="FirstParagraph"/>
      </w:pPr>
      <w:r>
        <w:t xml:space="preserve">While global studies on industrial engineering and urban logistics exist, critical gaps persist for Netherlands Amsterdam contexts:</w:t>
      </w:r>
    </w:p>
    <w:p>
      <w:pPr>
        <w:numPr>
          <w:ilvl w:val="0"/>
          <w:numId w:val="1002"/>
        </w:numPr>
        <w:pStyle w:val="Compact"/>
      </w:pPr>
      <w:r>
        <w:rPr>
          <w:iCs/>
          <w:i/>
        </w:rPr>
        <w:t xml:space="preserve">Netherlands-Specific Data Scarcity:</w:t>
      </w:r>
      <w:r>
        <w:t xml:space="preserve"> </w:t>
      </w:r>
      <w:r>
        <w:t xml:space="preserve">Most models rely on German or Belgian datasets, ignoring Amsterdam's canal network constraints and Dutch "gezondheid in de wijk" (neighborhood health) regulations.</w:t>
      </w:r>
    </w:p>
    <w:p>
      <w:pPr>
        <w:numPr>
          <w:ilvl w:val="0"/>
          <w:numId w:val="1002"/>
        </w:numPr>
        <w:pStyle w:val="Compact"/>
      </w:pPr>
      <w:r>
        <w:rPr>
          <w:iCs/>
          <w:i/>
        </w:rPr>
        <w:t xml:space="preserve">Circular Economy Integration Deficit:</w:t>
      </w:r>
      <w:r>
        <w:t xml:space="preserve"> </w:t>
      </w:r>
      <w:r>
        <w:t xml:space="preserve">Industrial Engineering research rarely couples logistics optimization with circular material flows (e.g., reverse logistics for packaging waste), despite the Netherlands' global leadership in circularity initiatives.</w:t>
      </w:r>
    </w:p>
    <w:p>
      <w:pPr>
        <w:numPr>
          <w:ilvl w:val="0"/>
          <w:numId w:val="1002"/>
        </w:numPr>
        <w:pStyle w:val="Compact"/>
      </w:pPr>
      <w:r>
        <w:rPr>
          <w:iCs/>
          <w:i/>
        </w:rPr>
        <w:t xml:space="preserve">Stakeholder Fragmentation:</w:t>
      </w:r>
      <w:r>
        <w:t xml:space="preserve"> </w:t>
      </w:r>
      <w:r>
        <w:t xml:space="preserve">Studies neglect the complex governance structure involving 14+ Amsterdam municipalities, Rijkswaterstaat (Dutch water authority), and private logistics providers.</w:t>
      </w:r>
    </w:p>
    <w:p>
      <w:pPr>
        <w:pStyle w:val="FirstParagraph"/>
      </w:pPr>
      <w:r>
        <w:t xml:space="preserve">This Research Proposal directly addresses these gaps by grounding industrial engineering methodology in Amsterdam's unique policy landscape, including the Dutch National Climate Agreement (2019) and Amsterdam’s own "Sustainable Mobility Strategy 2030."</w:t>
      </w:r>
    </w:p>
    <w:bookmarkEnd w:id="23"/>
    <w:bookmarkStart w:id="24" w:name="research-objectives"/>
    <w:p>
      <w:pPr>
        <w:pStyle w:val="Heading2"/>
      </w:pPr>
      <w:r>
        <w:t xml:space="preserve">4. Research Objectives</w:t>
      </w:r>
    </w:p>
    <w:p>
      <w:pPr>
        <w:pStyle w:val="FirstParagraph"/>
      </w:pPr>
      <w:r>
        <w:t xml:space="preserve">The primary goal is to develop an Industrial Engineering framework that enables:</w:t>
      </w:r>
    </w:p>
    <w:p>
      <w:pPr>
        <w:numPr>
          <w:ilvl w:val="0"/>
          <w:numId w:val="1003"/>
        </w:numPr>
        <w:pStyle w:val="Compact"/>
      </w:pPr>
      <w:r>
        <w:rPr>
          <w:bCs/>
          <w:b/>
        </w:rPr>
        <w:t xml:space="preserve">Dynamic Network Optimization:</w:t>
      </w:r>
      <w:r>
        <w:t xml:space="preserve"> </w:t>
      </w:r>
      <w:r>
        <w:t xml:space="preserve">Real-time algorithmic adaptation of delivery routes using Amsterdam's sensor network (e.g., traffic cameras, air quality monitors).</w:t>
      </w:r>
    </w:p>
    <w:p>
      <w:pPr>
        <w:numPr>
          <w:ilvl w:val="0"/>
          <w:numId w:val="1003"/>
        </w:numPr>
        <w:pStyle w:val="Compact"/>
      </w:pPr>
      <w:r>
        <w:rPr>
          <w:bCs/>
          <w:b/>
        </w:rPr>
        <w:t xml:space="preserve">Circular Supply Chain Integration:</w:t>
      </w:r>
      <w:r>
        <w:t xml:space="preserve"> </w:t>
      </w:r>
      <w:r>
        <w:t xml:space="preserve">System design where waste streams from deliveries (e.g., packaging, returned goods) feed into local circular loops via partnerships with initiatives like De Ceuvel.</w:t>
      </w:r>
    </w:p>
    <w:p>
      <w:pPr>
        <w:numPr>
          <w:ilvl w:val="0"/>
          <w:numId w:val="1003"/>
        </w:numPr>
        <w:pStyle w:val="Compact"/>
      </w:pPr>
      <w:r>
        <w:rPr>
          <w:bCs/>
          <w:b/>
        </w:rPr>
        <w:t xml:space="preserve">Stakeholder Alignment Tool:</w:t>
      </w:r>
      <w:r>
        <w:t xml:space="preserve"> </w:t>
      </w:r>
      <w:r>
        <w:t xml:space="preserve">A digital platform co-created with Amsterdam City Logistics to harmonize municipal regulations, business needs, and citizen mobility patterns.</w:t>
      </w:r>
    </w:p>
    <w:bookmarkEnd w:id="24"/>
    <w:bookmarkStart w:id="25" w:name="Xe35efd6ddb7a4f2ddba446425571ec3dd97fd60"/>
    <w:p>
      <w:pPr>
        <w:pStyle w:val="Heading2"/>
      </w:pPr>
      <w:r>
        <w:t xml:space="preserve">5. Methodology: An Industrial Engineer's Approach for Netherlands Amsterdam</w:t>
      </w:r>
    </w:p>
    <w:p>
      <w:pPr>
        <w:pStyle w:val="FirstParagraph"/>
      </w:pPr>
      <w:r>
        <w:t xml:space="preserve">This mixed-methods research employs a phased Industrial Engineering workflow tailored to Amsterdam's context:</w:t>
      </w:r>
    </w:p>
    <w:p>
      <w:pPr>
        <w:numPr>
          <w:ilvl w:val="0"/>
          <w:numId w:val="1004"/>
        </w:numPr>
        <w:pStyle w:val="Compact"/>
      </w:pPr>
      <w:r>
        <w:rPr>
          <w:bCs/>
          <w:b/>
        </w:rPr>
        <w:t xml:space="preserve">Phase 1 (3 months):</w:t>
      </w:r>
      <w:r>
        <w:t xml:space="preserve"> </w:t>
      </w:r>
      <w:r>
        <w:t xml:space="preserve">Digital twin development of Amsterdam’s logistics network using OpenStreetMap data and municipal traffic records. An Industrial Engineer will map current inefficiencies against the Netherlands’ Circular Economy Roadmap.</w:t>
      </w:r>
    </w:p>
    <w:p>
      <w:pPr>
        <w:numPr>
          <w:ilvl w:val="0"/>
          <w:numId w:val="1004"/>
        </w:numPr>
        <w:pStyle w:val="Compact"/>
      </w:pPr>
      <w:r>
        <w:rPr>
          <w:bCs/>
          <w:b/>
        </w:rPr>
        <w:t xml:space="preserve">Phase 2 (6 months):</w:t>
      </w:r>
      <w:r>
        <w:t xml:space="preserve"> </w:t>
      </w:r>
      <w:r>
        <w:t xml:space="preserve">Co-creation workshops with key Amsterdam stakeholders (Port of Amsterdam, Delivery Hero, Wooncluster organizations) to validate system requirements and circular integration points.</w:t>
      </w:r>
    </w:p>
    <w:p>
      <w:pPr>
        <w:numPr>
          <w:ilvl w:val="0"/>
          <w:numId w:val="1004"/>
        </w:numPr>
        <w:pStyle w:val="Compact"/>
      </w:pPr>
      <w:r>
        <w:rPr>
          <w:bCs/>
          <w:b/>
        </w:rPr>
        <w:t xml:space="preserve">Phase 3 (9 months):</w:t>
      </w:r>
      <w:r>
        <w:t xml:space="preserve"> </w:t>
      </w:r>
      <w:r>
        <w:t xml:space="preserve">Implementation of the optimization algorithm using IBM Cloud for real-world testing in three Amsterdam neighborhoods (De Pijp, Nieuw-West, Oost). Performance metrics will include CO</w:t>
      </w:r>
      <w:r>
        <w:rPr>
          <w:vertAlign w:val="subscript"/>
        </w:rPr>
        <w:t xml:space="preserve">2</w:t>
      </w:r>
      <w:r>
        <w:t xml:space="preserve"> </w:t>
      </w:r>
      <w:r>
        <w:t xml:space="preserve">reduction, delivery cost per unit, and circular material recovery rates.</w:t>
      </w:r>
    </w:p>
    <w:p>
      <w:pPr>
        <w:pStyle w:val="FirstParagraph"/>
      </w:pPr>
      <w:r>
        <w:t xml:space="preserve">The research will be conducted at the University of Amsterdam’s Institute of Transport Studies—the Netherlands' leading academic hub for Industrial Engineering—ensuring alignment with national research priorities. All data collection will comply with Dutch GDPR standards and involve ethical review by Vrije Universiteit Amsterdam's ethics board.</w:t>
      </w:r>
    </w:p>
    <w:bookmarkEnd w:id="25"/>
    <w:bookmarkStart w:id="26" w:name="Xe95543f9b7e07e5cf40751b62d2c3f7b5ef08e2"/>
    <w:p>
      <w:pPr>
        <w:pStyle w:val="Heading2"/>
      </w:pPr>
      <w:r>
        <w:t xml:space="preserve">6. Expected Impact: Transforming Industrial Engineering in the Netherlands</w:t>
      </w:r>
    </w:p>
    <w:p>
      <w:pPr>
        <w:pStyle w:val="FirstParagraph"/>
      </w:pPr>
      <w:r>
        <w:t xml:space="preserve">This Research Proposal delivers tangible outcomes for Netherlands Amsterdam:</w:t>
      </w:r>
    </w:p>
    <w:p>
      <w:pPr>
        <w:numPr>
          <w:ilvl w:val="0"/>
          <w:numId w:val="1005"/>
        </w:numPr>
        <w:pStyle w:val="Compact"/>
      </w:pPr>
      <w:r>
        <w:rPr>
          <w:bCs/>
          <w:b/>
        </w:rPr>
        <w:t xml:space="preserve">Policy Influence:</w:t>
      </w:r>
      <w:r>
        <w:t xml:space="preserve"> </w:t>
      </w:r>
      <w:r>
        <w:t xml:space="preserve">Direct contribution to the Dutch Ministry of Infrastructure and Water Management’s upcoming "Urban Logistics Action Plan" (2025), with Amsterdam serving as a national pilot.</w:t>
      </w:r>
    </w:p>
    <w:p>
      <w:pPr>
        <w:numPr>
          <w:ilvl w:val="0"/>
          <w:numId w:val="1005"/>
        </w:numPr>
        <w:pStyle w:val="Compact"/>
      </w:pPr>
      <w:r>
        <w:rPr>
          <w:bCs/>
          <w:b/>
        </w:rPr>
        <w:t xml:space="preserve">Economic Value:</w:t>
      </w:r>
      <w:r>
        <w:t xml:space="preserve"> </w:t>
      </w:r>
      <w:r>
        <w:t xml:space="preserve">Projected 18-23% reduction in logistics costs for participating businesses, enhancing Amsterdam's competitiveness as a European business hub.</w:t>
      </w:r>
    </w:p>
    <w:p>
      <w:pPr>
        <w:numPr>
          <w:ilvl w:val="0"/>
          <w:numId w:val="1005"/>
        </w:numPr>
        <w:pStyle w:val="Compact"/>
      </w:pPr>
      <w:r>
        <w:rPr>
          <w:bCs/>
          <w:b/>
        </w:rPr>
        <w:t xml:space="preserve">Sustainability Metrics:</w:t>
      </w:r>
      <w:r>
        <w:t xml:space="preserve"> </w:t>
      </w:r>
      <w:r>
        <w:t xml:space="preserve">Achievable reduction of 15,000+ tons of CO</w:t>
      </w:r>
      <w:r>
        <w:rPr>
          <w:vertAlign w:val="subscript"/>
        </w:rPr>
        <w:t xml:space="preserve">2</w:t>
      </w:r>
      <w:r>
        <w:t xml:space="preserve"> </w:t>
      </w:r>
      <w:r>
        <w:t xml:space="preserve">annually across the test zones—aligning with the Netherlands’ 49% emissions cut target by 2030.</w:t>
      </w:r>
    </w:p>
    <w:p>
      <w:pPr>
        <w:numPr>
          <w:ilvl w:val="0"/>
          <w:numId w:val="1005"/>
        </w:numPr>
        <w:pStyle w:val="Compact"/>
      </w:pPr>
      <w:r>
        <w:rPr>
          <w:bCs/>
          <w:b/>
        </w:rPr>
        <w:t xml:space="preserve">Talent Development:</w:t>
      </w:r>
      <w:r>
        <w:t xml:space="preserve"> </w:t>
      </w:r>
      <w:r>
        <w:t xml:space="preserve">Training for 15+ Industrial Engineers from Dutch universities in context-aware systems engineering, addressing a critical skills gap identified by the Dutch Industry Association (Nederlandse Industrie).</w:t>
      </w:r>
    </w:p>
    <w:bookmarkEnd w:id="26"/>
    <w:bookmarkStart w:id="27" w:name="Xc60b95d1a084e0901c787dcb9a8fcf2e5b0223c"/>
    <w:p>
      <w:pPr>
        <w:pStyle w:val="Heading2"/>
      </w:pPr>
      <w:r>
        <w:t xml:space="preserve">7. Conclusion: The Industrial Engineer as Amsterdam's Sustainability Architect</w:t>
      </w:r>
    </w:p>
    <w:p>
      <w:pPr>
        <w:pStyle w:val="FirstParagraph"/>
      </w:pPr>
      <w:r>
        <w:t xml:space="preserve">Netherlands Amsterdam’s ambition to become the world’s first carbon-neutral capital by 2050 hinges on innovative Industrial Engineering solutions that transcend traditional efficiency metrics. This Research Proposal positions the Industrial Engineer not merely as a technical specialist, but as a systems integrator capable of weaving together urban infrastructure, circular economies, and community needs into an operational reality. By anchoring this research in Amsterdam’s unique challenges and leveraging the Netherlands’ leadership in sustainability policy, we will deliver more than an academic study—we will establish a replicable model that redefines industrial engineering’s role in building resilient cities. The success of this initiative will solidify Amsterdam’s status as the European capital of sustainable logistics and provide a blueprint for Industrial Engineers across the Netherlands and beyond.</w:t>
      </w:r>
    </w:p>
    <w:bookmarkEnd w:id="27"/>
    <w:bookmarkStart w:id="28" w:name="references-illustrative"/>
    <w:p>
      <w:pPr>
        <w:pStyle w:val="Heading2"/>
      </w:pPr>
      <w:r>
        <w:t xml:space="preserve">8. References (Illustrative)</w:t>
      </w:r>
    </w:p>
    <w:p>
      <w:pPr>
        <w:pStyle w:val="FirstParagraph"/>
      </w:pPr>
      <w:r>
        <w:t xml:space="preserve">Amsterdam City Council. (2023). *Sustainable Mobility Strategy 2030: Annual Progress Report*. Amsterdam.</w:t>
      </w:r>
      <w:r>
        <w:br/>
      </w:r>
      <w:r>
        <w:t xml:space="preserve">Dutch Ministry of Infrastructure and Water Management. (2019). *National Climate Agreement*. The Hague.</w:t>
      </w:r>
      <w:r>
        <w:br/>
      </w:r>
      <w:r>
        <w:t xml:space="preserve">European Commission. (2021). *Circular Economy Action Plan: Enabling the Circular Economy in the Netherlands*. Brussels.</w:t>
      </w:r>
      <w:r>
        <w:br/>
      </w:r>
      <w:r>
        <w:t xml:space="preserve">Van der Laan, E., &amp; Smith, J. (2023). "Urban Logistics Optimization: A Dutch Perspective." *Journal of Industrial Engineering*,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Logistics through Industrial Engineering in Netherlands Amsterdam</dc:title>
  <dc:creator/>
  <dc:language>en</dc:language>
  <cp:keywords/>
  <dcterms:created xsi:type="dcterms:W3CDTF">2026-07-20T10:49:44Z</dcterms:created>
  <dcterms:modified xsi:type="dcterms:W3CDTF">2026-07-20T10:49:44Z</dcterms:modified>
</cp:coreProperties>
</file>

<file path=docProps/custom.xml><?xml version="1.0" encoding="utf-8"?>
<Properties xmlns="http://schemas.openxmlformats.org/officeDocument/2006/custom-properties" xmlns:vt="http://schemas.openxmlformats.org/officeDocument/2006/docPropsVTypes"/>
</file>