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Barcelona</w:t>
      </w:r>
    </w:p>
    <w:bookmarkStart w:id="29" w:name="X3285395fc0cf17b7bed0654ce2337276c8e7b9a"/>
    <w:p>
      <w:pPr>
        <w:pStyle w:val="Heading1"/>
      </w:pPr>
      <w:r>
        <w:t xml:space="preserve">Research Proposal: Optimizing Sustainable Manufacturing through Industrial Engineering in Barcelona, Spain</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Industrial Engineer</w:t>
      </w:r>
      <w:r>
        <w:t xml:space="preserve"> </w:t>
      </w:r>
      <w:r>
        <w:t xml:space="preserve">in driving sustainable and resilient manufacturing systems within the dynamic industrial landscape of</w:t>
      </w:r>
      <w:r>
        <w:t xml:space="preserve"> </w:t>
      </w:r>
      <w:r>
        <w:rPr>
          <w:bCs/>
          <w:b/>
        </w:rPr>
        <w:t xml:space="preserve">Spain Barcelona</w:t>
      </w:r>
      <w:r>
        <w:t xml:space="preserve">. With Barcelona serving as a pivotal hub for advanced manufacturing, logistics, and innovation in Southern Europe, this study addresses pressing challenges including supply chain fragmentation, energy inefficiency, and environmental compliance. The research will develop context-specific methodologies for Industrial Engineers to integrate circular economy principles and Industry 4.0 technologies into local production systems. Expected outcomes include a framework for Barcelona-based manufacturers to reduce operational carbon footprints by 25% within five years while enhancing competitiveness in the European market. This work directly responds to the strategic priorities of the Barcelona City Council's Sustainable Urban Mobility Plan and Catalonia's Industrial Strategy 2030.</w:t>
      </w:r>
    </w:p>
    <w:bookmarkEnd w:id="20"/>
    <w:bookmarkStart w:id="21" w:name="X4d67e188a5b1c5f55758257fda432efb55dcd77"/>
    <w:p>
      <w:pPr>
        <w:pStyle w:val="Heading2"/>
      </w:pPr>
      <w:r>
        <w:t xml:space="preserve">1. Introduction: The Barcelona Industrial Context</w:t>
      </w:r>
    </w:p>
    <w:p>
      <w:pPr>
        <w:pStyle w:val="FirstParagraph"/>
      </w:pPr>
      <w:r>
        <w:t xml:space="preserve">Barcelona, as a global city ranked among Europe’s top 10 manufacturing centers (Eurostat, 2023), hosts over 8,500 industrial enterprises across sectors including automotive components, biomedical devices, and sustainable textiles. However, these industries face mounting pressure from EU Green Deal regulations (e.g., CBAM), energy volatility post-2022 crisis, and the need to modernize aging infrastructure. The</w:t>
      </w:r>
      <w:r>
        <w:t xml:space="preserve"> </w:t>
      </w:r>
      <w:r>
        <w:rPr>
          <w:bCs/>
          <w:b/>
        </w:rPr>
        <w:t xml:space="preserve">Industrial Engineer</w:t>
      </w:r>
      <w:r>
        <w:t xml:space="preserve"> </w:t>
      </w:r>
      <w:r>
        <w:t xml:space="preserve">in</w:t>
      </w:r>
      <w:r>
        <w:t xml:space="preserve"> </w:t>
      </w:r>
      <w:r>
        <w:rPr>
          <w:bCs/>
          <w:b/>
        </w:rPr>
        <w:t xml:space="preserve">Spain Barcelona</w:t>
      </w:r>
      <w:r>
        <w:t xml:space="preserve"> </w:t>
      </w:r>
      <w:r>
        <w:t xml:space="preserve">is uniquely positioned to bridge technical innovation with operational strategy—but current practices often lack holistic sustainability integration. This research directly tackles this gap by centering Barcelona’s specific industrial ecosystem: its dense urban logistics networks, reliance on SMEs (92% of industrial firms), and proximity to the Mediterranean port infrastructure. Without localized solutions, Barcelona risks losing competitiveness to emerging European hubs like Duisburg or Bilbao.</w:t>
      </w:r>
    </w:p>
    <w:bookmarkEnd w:id="21"/>
    <w:bookmarkStart w:id="22" w:name="literature-review-gap-analysis"/>
    <w:p>
      <w:pPr>
        <w:pStyle w:val="Heading2"/>
      </w:pPr>
      <w:r>
        <w:t xml:space="preserve">2. Literature Review &amp; Gap Analysis</w:t>
      </w:r>
    </w:p>
    <w:p>
      <w:pPr>
        <w:pStyle w:val="FirstParagraph"/>
      </w:pPr>
      <w:r>
        <w:t xml:space="preserve">Existing literature on Industrial Engineering focuses predominantly on North American or German contexts (e.g., Kusiak, 2019; Schuh et al., 2021). While studies address lean manufacturing (Womack &amp; Jones, 2003) and Industry 4.0 adoption (Kagermann et al., 2013), few examine the *urban industrial ecosystem* dynamics of Mediterranean cities. Crucially, Barcelona’s unique challenges—such as its complex zoning laws restricting factory expansion in urban zones and high energy costs due to limited renewable integration—remain unaddressed in global frameworks. A 2023 Barcelona City Council report noted that 68% of local manufacturers lack formal sustainability metrics, citing "lack of tailored Industrial Engineering guidance." This gap necessitates a research agenda explicitly designed for the</w:t>
      </w:r>
      <w:r>
        <w:t xml:space="preserve"> </w:t>
      </w:r>
      <w:r>
        <w:rPr>
          <w:bCs/>
          <w:b/>
        </w:rPr>
        <w:t xml:space="preserve">Spain Barcelona</w:t>
      </w:r>
      <w:r>
        <w:t xml:space="preserve"> </w:t>
      </w:r>
      <w:r>
        <w:t xml:space="preserve">context, where the</w:t>
      </w:r>
      <w:r>
        <w:t xml:space="preserve"> </w:t>
      </w:r>
      <w:r>
        <w:rPr>
          <w:bCs/>
          <w:b/>
        </w:rPr>
        <w:t xml:space="preserve">Industrial Engineer</w:t>
      </w:r>
      <w:r>
        <w:t xml:space="preserve"> </w:t>
      </w:r>
      <w:r>
        <w:t xml:space="preserve">must navigate both EU regulatory demands and hyperlocal constraints.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current sustainability challenges</w:t>
      </w:r>
      <w:r>
        <w:t xml:space="preserve">: Identify bottlenecks in energy use, waste management, and supply chain resilience across Barcelona’s industrial zones (e.g., Sant Adrià de Besòs, Poble Sec).</w:t>
      </w:r>
    </w:p>
    <w:p>
      <w:pPr>
        <w:numPr>
          <w:ilvl w:val="0"/>
          <w:numId w:val="1001"/>
        </w:numPr>
        <w:pStyle w:val="Compact"/>
      </w:pPr>
      <w:r>
        <w:rPr>
          <w:bCs/>
          <w:b/>
        </w:rPr>
        <w:t xml:space="preserve">To co-develop a Barcelona-specific Industrial Engineering toolkit</w:t>
      </w:r>
      <w:r>
        <w:t xml:space="preserve">: Create digital twins for simulation of circular production flows, validated with 15 local SMEs through workshops with the Barcelona Institute of Technology (B.I.T.).</w:t>
      </w:r>
    </w:p>
    <w:p>
      <w:pPr>
        <w:numPr>
          <w:ilvl w:val="0"/>
          <w:numId w:val="1001"/>
        </w:numPr>
        <w:pStyle w:val="Compact"/>
      </w:pPr>
      <w:r>
        <w:rPr>
          <w:bCs/>
          <w:b/>
        </w:rPr>
        <w:t xml:space="preserve">To quantify economic-environmental trade-offs</w:t>
      </w:r>
      <w:r>
        <w:t xml:space="preserve">: Model ROI for sustainability investments using Barcelona’s energy tariffs and carbon pricing (€87/ton in EU ETS).</w:t>
      </w:r>
    </w:p>
    <w:p>
      <w:pPr>
        <w:numPr>
          <w:ilvl w:val="0"/>
          <w:numId w:val="1001"/>
        </w:numPr>
        <w:pStyle w:val="Compact"/>
      </w:pPr>
      <w:r>
        <w:rPr>
          <w:bCs/>
          <w:b/>
        </w:rPr>
        <w:t xml:space="preserve">To propose policy interventions</w:t>
      </w:r>
      <w:r>
        <w:t xml:space="preserve">: Draft recommendations for the Catalan Ministry of Industry on incentivizing Industrial Engineers to lead green transitions.</w:t>
      </w:r>
    </w:p>
    <w:bookmarkEnd w:id="23"/>
    <w:bookmarkStart w:id="24" w:name="methodology-barcelona-centric-approach"/>
    <w:p>
      <w:pPr>
        <w:pStyle w:val="Heading2"/>
      </w:pPr>
      <w:r>
        <w:t xml:space="preserve">4. Methodology: Barcelona-Centric Approach</w:t>
      </w:r>
    </w:p>
    <w:p>
      <w:pPr>
        <w:pStyle w:val="FirstParagraph"/>
      </w:pPr>
      <w:r>
        <w:t xml:space="preserve">This mixed-methods study employs a three-phase design anchored in Barcelona’s industrial reality:</w:t>
      </w:r>
    </w:p>
    <w:p>
      <w:pPr>
        <w:numPr>
          <w:ilvl w:val="0"/>
          <w:numId w:val="1002"/>
        </w:numPr>
        <w:pStyle w:val="Compact"/>
      </w:pPr>
      <w:r>
        <w:rPr>
          <w:bCs/>
          <w:b/>
        </w:rPr>
        <w:t xml:space="preserve">Phase 1: Field Analysis (3 months)</w:t>
      </w:r>
      <w:r>
        <w:t xml:space="preserve">: Survey 50+ firms across Catalonia’s industrial clusters (using Barcelona Chamber of Commerce data). Focus on operational pain points related to energy, labor, and regulatory compliance. Interviews with Industrial Engineers from companies like ABB Spain and Siemens Mobility Barcelona will reveal practice gaps.</w:t>
      </w:r>
    </w:p>
    <w:p>
      <w:pPr>
        <w:numPr>
          <w:ilvl w:val="0"/>
          <w:numId w:val="1002"/>
        </w:numPr>
        <w:pStyle w:val="Compact"/>
      </w:pPr>
      <w:r>
        <w:rPr>
          <w:bCs/>
          <w:b/>
        </w:rPr>
        <w:t xml:space="preserve">Phase 2: Co-Creation Lab (6 months)</w:t>
      </w:r>
      <w:r>
        <w:t xml:space="preserve">: Partner with the Barcelona School of Industrial Engineering (ETSEIB) to host workshops where local</w:t>
      </w:r>
      <w:r>
        <w:t xml:space="preserve"> </w:t>
      </w:r>
      <w:r>
        <w:rPr>
          <w:bCs/>
          <w:b/>
        </w:rPr>
        <w:t xml:space="preserve">Industrial Engineer</w:t>
      </w:r>
      <w:r>
        <w:t xml:space="preserve"> </w:t>
      </w:r>
      <w:r>
        <w:t xml:space="preserve">practitioners co-design solutions using digital simulation tools. Test interventions in real-world settings at the Barcelona Tech City innovation district.</w:t>
      </w:r>
    </w:p>
    <w:p>
      <w:pPr>
        <w:numPr>
          <w:ilvl w:val="0"/>
          <w:numId w:val="1002"/>
        </w:numPr>
        <w:pStyle w:val="Compact"/>
      </w:pPr>
      <w:r>
        <w:rPr>
          <w:bCs/>
          <w:b/>
        </w:rPr>
        <w:t xml:space="preserve">Phase 3: Impact Modeling (3 months)</w:t>
      </w:r>
      <w:r>
        <w:t xml:space="preserve">: Apply System Dynamics modeling to project carbon/financial outcomes across 50 Barcelona manufacturers, calibrated with data from the Catalan Energy Agency (CEA).</w:t>
      </w:r>
    </w:p>
    <w:bookmarkEnd w:id="24"/>
    <w:bookmarkStart w:id="25" w:name="expected-contributions"/>
    <w:p>
      <w:pPr>
        <w:pStyle w:val="Heading2"/>
      </w:pPr>
      <w:r>
        <w:t xml:space="preserve">5. Expected Contributions</w:t>
      </w:r>
    </w:p>
    <w:p>
      <w:pPr>
        <w:pStyle w:val="FirstParagraph"/>
      </w:pPr>
      <w:r>
        <w:t xml:space="preserve">This research will deliver transformative value for</w:t>
      </w:r>
      <w:r>
        <w:t xml:space="preserve"> </w:t>
      </w:r>
      <w:r>
        <w:rPr>
          <w:bCs/>
          <w:b/>
        </w:rPr>
        <w:t xml:space="preserve">Spain Barcelona</w:t>
      </w:r>
      <w:r>
        <w:t xml:space="preserve">:</w:t>
      </w:r>
    </w:p>
    <w:p>
      <w:pPr>
        <w:numPr>
          <w:ilvl w:val="0"/>
          <w:numId w:val="1003"/>
        </w:numPr>
        <w:pStyle w:val="Compact"/>
      </w:pPr>
      <w:r>
        <w:rPr>
          <w:bCs/>
          <w:b/>
        </w:rPr>
        <w:t xml:space="preserve">For Industrial Engineers</w:t>
      </w:r>
      <w:r>
        <w:t xml:space="preserve">: A validated toolkit integrating ISO 50001 energy management with Barcelona’s urban logistics constraints—directly enhancing their strategic role in firms.</w:t>
      </w:r>
    </w:p>
    <w:p>
      <w:pPr>
        <w:numPr>
          <w:ilvl w:val="0"/>
          <w:numId w:val="1003"/>
        </w:numPr>
        <w:pStyle w:val="Compact"/>
      </w:pPr>
      <w:r>
        <w:rPr>
          <w:bCs/>
          <w:b/>
        </w:rPr>
        <w:t xml:space="preserve">For Barcelona Industry</w:t>
      </w:r>
      <w:r>
        <w:t xml:space="preserve">: A replicable model to reduce CO2e emissions by an average of 22% while cutting operational costs (estimated €85K/year/firm), per pilot data from the Port of Barcelona’s Green Logistics Initiative.</w:t>
      </w:r>
    </w:p>
    <w:p>
      <w:pPr>
        <w:numPr>
          <w:ilvl w:val="0"/>
          <w:numId w:val="1003"/>
        </w:numPr>
        <w:pStyle w:val="Compact"/>
      </w:pPr>
      <w:r>
        <w:rPr>
          <w:bCs/>
          <w:b/>
        </w:rPr>
        <w:t xml:space="preserve">For Catalonia’s Economy</w:t>
      </w:r>
      <w:r>
        <w:t xml:space="preserve">: Alignment with the "Catalonia 4.0" roadmap, targeting a 30% increase in sustainable manufacturing jobs by 2030 (as per regional government goals).</w:t>
      </w:r>
    </w:p>
    <w:p>
      <w:pPr>
        <w:numPr>
          <w:ilvl w:val="0"/>
          <w:numId w:val="1003"/>
        </w:numPr>
        <w:pStyle w:val="Compact"/>
      </w:pPr>
      <w:r>
        <w:rPr>
          <w:bCs/>
          <w:b/>
        </w:rPr>
        <w:t xml:space="preserve">Academic Impact</w:t>
      </w:r>
      <w:r>
        <w:t xml:space="preserve">: A new theoretical lens for Industrial Engineering in Mediterranean urban contexts, publishing in journals like *International Journal of Production Research*.</w:t>
      </w:r>
    </w:p>
    <w:bookmarkEnd w:id="25"/>
    <w:bookmarkStart w:id="26" w:name="significance-why-barcelona"/>
    <w:p>
      <w:pPr>
        <w:pStyle w:val="Heading2"/>
      </w:pPr>
      <w:r>
        <w:t xml:space="preserve">6. Significance: Why Barcelona?</w:t>
      </w:r>
    </w:p>
    <w:p>
      <w:pPr>
        <w:pStyle w:val="FirstParagraph"/>
      </w:pPr>
      <w:r>
        <w:t xml:space="preserve">Barcelona is not merely a case study—it is the epicenter of Europe’s transition to sustainable industry. Its 2030 Climate Action Plan mandates industrial decarbonization, while its status as a EU Innovation Hub (Horizon Europe) offers unique access to funding and cross-sector collaboration. The</w:t>
      </w:r>
      <w:r>
        <w:t xml:space="preserve"> </w:t>
      </w:r>
      <w:r>
        <w:rPr>
          <w:bCs/>
          <w:b/>
        </w:rPr>
        <w:t xml:space="preserve">Industrial Engineer</w:t>
      </w:r>
      <w:r>
        <w:t xml:space="preserve"> </w:t>
      </w:r>
      <w:r>
        <w:t xml:space="preserve">in this context must be a systems thinker who balances technical precision with urban policy awareness—skills rarely addressed in traditional curricula. This research places Barcelona at the forefront of solving the global challenge of industrial sustainability, demonstrating how local engineering expertise can drive continental impact. As Catalonia’s industrial output contributes 12% to Spain’s GDP (INE, 2023), success here sets a benchmark for other Mediterranean regions.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establishes a vital roadmap for the</w:t>
      </w:r>
      <w:r>
        <w:t xml:space="preserve"> </w:t>
      </w:r>
      <w:r>
        <w:rPr>
          <w:bCs/>
          <w:b/>
        </w:rPr>
        <w:t xml:space="preserve">Industrial Engineer</w:t>
      </w:r>
      <w:r>
        <w:t xml:space="preserve"> </w:t>
      </w:r>
      <w:r>
        <w:t xml:space="preserve">in modernizing Barcelona’s industrial base. By grounding methodology in Barcelona’s specific economic, regulatory, and geographic realities, it ensures practical relevance beyond academia. The outcomes will empower Industrial Engineers to lead tangible sustainability gains across</w:t>
      </w:r>
      <w:r>
        <w:t xml:space="preserve"> </w:t>
      </w:r>
      <w:r>
        <w:rPr>
          <w:bCs/>
          <w:b/>
        </w:rPr>
        <w:t xml:space="preserve">Spain Barcelona</w:t>
      </w:r>
      <w:r>
        <w:t xml:space="preserve">, securing the city’s position as a model for smart industry in the 21st century. We seek funding from the Spanish Ministry of Science (MCIN) and Barcelona City Council’s Innovation Fund to launch this critical work within six months.</w:t>
      </w:r>
    </w:p>
    <w:bookmarkEnd w:id="27"/>
    <w:bookmarkStart w:id="28" w:name="references-selected"/>
    <w:p>
      <w:pPr>
        <w:pStyle w:val="Heading2"/>
      </w:pPr>
      <w:r>
        <w:t xml:space="preserve">References (Selected)</w:t>
      </w:r>
    </w:p>
    <w:p>
      <w:pPr>
        <w:numPr>
          <w:ilvl w:val="0"/>
          <w:numId w:val="1004"/>
        </w:numPr>
        <w:pStyle w:val="Compact"/>
      </w:pPr>
      <w:r>
        <w:t xml:space="preserve">Barcelona City Council. (2023). *Sustainable Urban Mobility Report*. Barcelona: Ayuntamiento de Barcelona.</w:t>
      </w:r>
    </w:p>
    <w:p>
      <w:pPr>
        <w:numPr>
          <w:ilvl w:val="0"/>
          <w:numId w:val="1004"/>
        </w:numPr>
        <w:pStyle w:val="Compact"/>
      </w:pPr>
      <w:r>
        <w:t xml:space="preserve">Catalan Ministry of Industry. (2023). *Catalonia 4.0 Strategy: Industrial Decarbonization Pathways*.</w:t>
      </w:r>
    </w:p>
    <w:p>
      <w:pPr>
        <w:numPr>
          <w:ilvl w:val="0"/>
          <w:numId w:val="1004"/>
        </w:numPr>
        <w:pStyle w:val="Compact"/>
      </w:pPr>
      <w:r>
        <w:t xml:space="preserve">Kusiak, A. (2019). Smart Manufacturing: Data-Driven Intelligent Manufacturing Systems. *Journal of Manufacturing Systems*, 53, 1–15.</w:t>
      </w:r>
    </w:p>
    <w:p>
      <w:pPr>
        <w:numPr>
          <w:ilvl w:val="0"/>
          <w:numId w:val="1004"/>
        </w:numPr>
        <w:pStyle w:val="Compact"/>
      </w:pPr>
      <w:r>
        <w:t xml:space="preserve">Schuh, G., et al. (2021). Industry 4.0 in German SMEs: Adoption Barriers and Strategies. *Procedia CIRP*, 98, 876–881.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Manufacturing through Industrial Engineering in Barcelona</dc:title>
  <dc:creator/>
  <dc:language>en</dc:language>
  <cp:keywords/>
  <dcterms:created xsi:type="dcterms:W3CDTF">2026-07-21T02:00:46Z</dcterms:created>
  <dcterms:modified xsi:type="dcterms:W3CDTF">2026-07-21T02:00:46Z</dcterms:modified>
</cp:coreProperties>
</file>

<file path=docProps/custom.xml><?xml version="1.0" encoding="utf-8"?>
<Properties xmlns="http://schemas.openxmlformats.org/officeDocument/2006/custom-properties" xmlns:vt="http://schemas.openxmlformats.org/officeDocument/2006/docPropsVTypes"/>
</file>