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Madrid's</w:t>
      </w:r>
      <w:r>
        <w:t xml:space="preserve"> </w:t>
      </w:r>
      <w:r>
        <w:t xml:space="preserve">Economic</w:t>
      </w:r>
      <w:r>
        <w:t xml:space="preserve"> </w:t>
      </w:r>
      <w:r>
        <w:t xml:space="preserve">Ecosystem</w:t>
      </w:r>
    </w:p>
    <w:bookmarkStart w:id="29" w:name="X18fce4a8ebf78b68de8e1c6b4b877fcd9cfaa4d"/>
    <w:p>
      <w:pPr>
        <w:pStyle w:val="Heading1"/>
      </w:pPr>
      <w:r>
        <w:t xml:space="preserve">Research Proposal: Optimizing Resource Efficiency and Innovation through Industrial Engineering in Spain Madrid</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yet complex economic hub, contributing over 20% to the national GDP while facing unprecedented challenges in sustainability, digital transformation, and global competitiveness. As the capital city hosts key manufacturing clusters (automotive components, aerospace supply chains) and a dense network of Small and Medium Enterprises (SMEs), the role of the</w:t>
      </w:r>
      <w:r>
        <w:t xml:space="preserve"> </w:t>
      </w:r>
      <w:r>
        <w:rPr>
          <w:iCs/>
          <w:i/>
        </w:rPr>
        <w:t xml:space="preserve">Industrial Engineer</w:t>
      </w:r>
      <w:r>
        <w:t xml:space="preserve"> </w:t>
      </w:r>
      <w:r>
        <w:t xml:space="preserve">becomes critically indispensable. This research proposal addresses an urgent gap: Madrid’s industrial sector requires evidence-based, localized solutions to enhance operational efficiency while aligning with Spain’s national sustainability targets (e.g., National Integrated Energy and Climate Plan 2030) and EU Green Deal directives. The project will investigate how</w:t>
      </w:r>
      <w:r>
        <w:t xml:space="preserve"> </w:t>
      </w:r>
      <w:r>
        <w:rPr>
          <w:iCs/>
          <w:i/>
        </w:rPr>
        <w:t xml:space="preserve">Industrial Engineering</w:t>
      </w:r>
      <w:r>
        <w:t xml:space="preserve"> </w:t>
      </w:r>
      <w:r>
        <w:t xml:space="preserve">methodologies can be adapted to Madrid-specific contextual factors—such as urban logistics constraints, SME resource limitations, and regulatory frameworks—to drive measurable economic and environmental impact.</w:t>
      </w:r>
    </w:p>
    <w:bookmarkEnd w:id="20"/>
    <w:bookmarkStart w:id="21" w:name="problem-statement"/>
    <w:p>
      <w:pPr>
        <w:pStyle w:val="Heading2"/>
      </w:pPr>
      <w:r>
        <w:t xml:space="preserve">2. Problem Statement</w:t>
      </w:r>
    </w:p>
    <w:p>
      <w:pPr>
        <w:pStyle w:val="FirstParagraph"/>
      </w:pPr>
      <w:r>
        <w:t xml:space="preserve">Despite Madrid’s industrial significance, current practices often lack integrated approaches to address systemic inefficiencies. A 2023 INE (National Statistics Institute) report highlights that 68% of Madrid-based SMEs cite "inadequate production optimization" as a primary barrier to growth, while energy consumption in industrial zones remains 15% above EU averages. The</w:t>
      </w:r>
      <w:r>
        <w:t xml:space="preserve"> </w:t>
      </w:r>
      <w:r>
        <w:rPr>
          <w:iCs/>
          <w:i/>
        </w:rPr>
        <w:t xml:space="preserve">Industrial Engineer</w:t>
      </w:r>
      <w:r>
        <w:t xml:space="preserve"> </w:t>
      </w:r>
      <w:r>
        <w:t xml:space="preserve">traditionally focuses on process improvement and cost reduction but frequently operates in silos without deep integration into Madrid’s unique urban-industrial ecosystem. This disconnect hinders the adoption of Industry 4.0 technologies (e.g., IoT, AI-driven predictive maintenance) and sustainable practices tailored to the city’s spatial constraints, labor market dynamics, and policy environment. Without targeted research grounded in Madrid’s realities, Spain risks falling short of its industrial modernization goals.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framework for Industrial Engineering that integrates circular economy principles with digital transformation strategies.</w:t>
      </w:r>
    </w:p>
    <w:p>
      <w:pPr>
        <w:numPr>
          <w:ilvl w:val="0"/>
          <w:numId w:val="1001"/>
        </w:numPr>
        <w:pStyle w:val="Compact"/>
      </w:pPr>
      <w:r>
        <w:t xml:space="preserve">To quantify the economic and carbon reduction impact of adopting advanced Industrial Engineering methodologies across 30 Madrid-based SMEs in key sectors (automotive, food processing, logistics).</w:t>
      </w:r>
    </w:p>
    <w:p>
      <w:pPr>
        <w:numPr>
          <w:ilvl w:val="0"/>
          <w:numId w:val="1001"/>
        </w:numPr>
        <w:pStyle w:val="Compact"/>
      </w:pPr>
      <w:r>
        <w:t xml:space="preserve">To co-create a digital toolkit with industry partners for real-time resource optimization, addressing Madrid’s unique challenges like high urban density and energy grid volatility.</w:t>
      </w:r>
    </w:p>
    <w:p>
      <w:pPr>
        <w:numPr>
          <w:ilvl w:val="0"/>
          <w:numId w:val="1001"/>
        </w:numPr>
        <w:pStyle w:val="Compact"/>
      </w:pPr>
      <w:r>
        <w:t xml:space="preserve">To establish a benchmarking model for the</w:t>
      </w:r>
      <w:r>
        <w:t xml:space="preserve"> </w:t>
      </w:r>
      <w:r>
        <w:rPr>
          <w:iCs/>
          <w:i/>
        </w:rPr>
        <w:t xml:space="preserve">Industrial Engineer</w:t>
      </w:r>
      <w:r>
        <w:t xml:space="preserve"> </w:t>
      </w:r>
      <w:r>
        <w:t xml:space="preserve">role in supporting Spain Madrid’s transition to sustainable industrial practices.</w:t>
      </w:r>
    </w:p>
    <w:bookmarkEnd w:id="22"/>
    <w:bookmarkStart w:id="23" w:name="X54852ca1e000a92da6d6f2d3ab0e99a54bcdfdd"/>
    <w:p>
      <w:pPr>
        <w:pStyle w:val="Heading2"/>
      </w:pPr>
      <w:r>
        <w:t xml:space="preserve">4. Literature Review and Theoretical Foundation</w:t>
      </w:r>
    </w:p>
    <w:p>
      <w:pPr>
        <w:pStyle w:val="FirstParagraph"/>
      </w:pPr>
      <w:r>
        <w:t xml:space="preserve">Existing literature emphasizes Industrial Engineering’s global role in productivity, yet studies rarely contextualize solutions for Mediterranean urban economies. A 2021 study by the European Commission noted Spain’s “lag in adopting digital tools within SMEs,” particularly outside Catalonia and Valencia. This research bridges that gap by anchoring theory to Madrid: leveraging the city’s Industrial Strategy 2030 (Madrid Industria 4.0), which prioritizes innovation in manufacturing, and adapting models like Lean Six Sigma to Madrid’s regulatory landscape (e.g., Spain’s Law 21/2019 on Sustainable Consumption). The proposal also incorporates insights from Universidad Politécnica de Madrid (UPM), a global leader in Industrial Engineering education, whose faculty have documented localized challenges in the Comunidad de Madrid industrial corridors.</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Contextual Analysis (Months 1-4)</w:t>
      </w:r>
      <w:r>
        <w:t xml:space="preserve"> </w:t>
      </w:r>
      <w:r>
        <w:t xml:space="preserve">– Collaborate with Madrid’s Business Association (FEME), the Ministry of Industry, and UPM to map industrial pain points through focus groups with 20 Madrid-based SMEs. Utilize INE and regional databases to establish baseline metrics for energy use, waste generation, and productivity.</w:t>
      </w:r>
    </w:p>
    <w:p>
      <w:pPr>
        <w:numPr>
          <w:ilvl w:val="0"/>
          <w:numId w:val="1002"/>
        </w:numPr>
        <w:pStyle w:val="Compact"/>
      </w:pPr>
      <w:r>
        <w:rPr>
          <w:bCs/>
          <w:b/>
        </w:rPr>
        <w:t xml:space="preserve">Phase 2: Intervention Design &amp; Pilot Testing (Months 5-14)</w:t>
      </w:r>
      <w:r>
        <w:t xml:space="preserve"> </w:t>
      </w:r>
      <w:r>
        <w:t xml:space="preserve">– Co-design and deploy a digital Industrial Engineering toolkit with 30 SMEs across Madrid’s industrial zones (e.g., Alcorcón, Leganés). The toolkit integrates AI-driven analytics for energy/resource optimization, calibrated to Madrid’s electricity pricing structure and urban transport networks. Methods include process mapping, simulation modeling (using AnyLogic software), and Kaizen workshops tailored to local workforce skills.</w:t>
      </w:r>
    </w:p>
    <w:p>
      <w:pPr>
        <w:numPr>
          <w:ilvl w:val="0"/>
          <w:numId w:val="1002"/>
        </w:numPr>
        <w:pStyle w:val="Compact"/>
      </w:pPr>
      <w:r>
        <w:rPr>
          <w:bCs/>
          <w:b/>
        </w:rPr>
        <w:t xml:space="preserve">Phase 3: Impact Assessment &amp; Scalability Framework (Months 15-20)</w:t>
      </w:r>
      <w:r>
        <w:t xml:space="preserve"> </w:t>
      </w:r>
      <w:r>
        <w:t xml:space="preserve">– Measure outcomes via KPIs: cost savings (%), CO2 reduction (tons), and adoption rates. Develop a replicable model for the</w:t>
      </w:r>
      <w:r>
        <w:t xml:space="preserve"> </w:t>
      </w:r>
      <w:r>
        <w:rPr>
          <w:iCs/>
          <w:i/>
        </w:rPr>
        <w:t xml:space="preserve">Industrial Engineer</w:t>
      </w:r>
      <w:r>
        <w:t xml:space="preserve"> </w:t>
      </w:r>
      <w:r>
        <w:t xml:space="preserve">role in Madrid, including training modules for local engineering graduates.</w:t>
      </w:r>
    </w:p>
    <w:bookmarkEnd w:id="24"/>
    <w:bookmarkStart w:id="25" w:name="X383170a3deb22a80d394ab455ef77190e83eaa9"/>
    <w:p>
      <w:pPr>
        <w:pStyle w:val="Heading2"/>
      </w:pPr>
      <w:r>
        <w:t xml:space="preserve">6. Expected Outcomes and Significance to Spain Madrid</w:t>
      </w:r>
    </w:p>
    <w:p>
      <w:pPr>
        <w:pStyle w:val="FirstParagraph"/>
      </w:pPr>
      <w:r>
        <w:t xml:space="preserve">This research will deliver two tangible outputs: (1) A validated Industrial Engineering framework specific to Madrid’s urban-industrial context, directly supporting Spain’s national goals under the Recovery Plan; (2) An open-access digital toolkit for SMEs, reducing implementation barriers for the</w:t>
      </w:r>
      <w:r>
        <w:t xml:space="preserve"> </w:t>
      </w:r>
      <w:r>
        <w:rPr>
          <w:iCs/>
          <w:i/>
        </w:rPr>
        <w:t xml:space="preserve">Industrial Engineer</w:t>
      </w:r>
      <w:r>
        <w:t xml:space="preserve">. The expected impact includes a 25% average reduction in energy costs and 30% faster process optimization cycles for participating Madrid enterprises. Critically, findings will inform Madrid’s upcoming "Industry 4.0 Municipal Strategy" (2025–2030), positioning the city as a benchmark for sustainable industrial management in Southern Europe. By embedding the</w:t>
      </w:r>
      <w:r>
        <w:t xml:space="preserve"> </w:t>
      </w:r>
      <w:r>
        <w:rPr>
          <w:iCs/>
          <w:i/>
        </w:rPr>
        <w:t xml:space="preserve">Industrial Engineer</w:t>
      </w:r>
      <w:r>
        <w:t xml:space="preserve"> </w:t>
      </w:r>
      <w:r>
        <w:t xml:space="preserve">within policy design, this project ensures engineering solutions are not just technically sound but socially and ecologically viable for Spain’s capital.</w:t>
      </w:r>
    </w:p>
    <w:bookmarkEnd w:id="25"/>
    <w:bookmarkStart w:id="26" w:name="X9331d0ebe057be4fc004309dbe9fb41977fca15"/>
    <w:p>
      <w:pPr>
        <w:pStyle w:val="Heading2"/>
      </w:pPr>
      <w:r>
        <w:t xml:space="preserve">7. Ethical Considerations and Sustainability</w:t>
      </w:r>
    </w:p>
    <w:p>
      <w:pPr>
        <w:pStyle w:val="FirstParagraph"/>
      </w:pPr>
      <w:r>
        <w:t xml:space="preserve">The study adheres to Spain’s General Data Protection Regulation (GDPR) and UPM’s ethics protocols. All data will be anonymized, with SME participation strictly voluntary. The research prioritizes sustainability by ensuring solutions avoid "greenwashing"—each intervention must demonstrate clear environmental benefits aligned with Madrid’s Climate Action Plan (2021). Outputs will be disseminated via workshops at Madrid Tech Week and publications in Spanish engineering journals (e.g.,</w:t>
      </w:r>
      <w:r>
        <w:t xml:space="preserve"> </w:t>
      </w:r>
      <w:r>
        <w:rPr>
          <w:iCs/>
          <w:i/>
        </w:rPr>
        <w:t xml:space="preserve">Revista de Ingeniería Industrial</w:t>
      </w:r>
      <w:r>
        <w:t xml:space="preserve">) to maximize local uptake.</w:t>
      </w:r>
    </w:p>
    <w:bookmarkEnd w:id="26"/>
    <w:bookmarkStart w:id="27" w:name="timeline-and-resource-allocation"/>
    <w:p>
      <w:pPr>
        <w:pStyle w:val="Heading2"/>
      </w:pPr>
      <w:r>
        <w:t xml:space="preserve">8. Timeline and Resource Allocation</w:t>
      </w:r>
    </w:p>
    <w:p>
      <w:pPr>
        <w:pStyle w:val="FirstParagraph"/>
      </w:pPr>
      <w:r>
        <w:t xml:space="preserve">A 20-month timeline is proposed, with milestones aligned to Madrid’s fiscal planning cycles. Key resources include: (1) €185,000 funding (seeking Horizon Europe and Madrid Regional Government grants); (2) Access to UPM’s Industrial Engineering labs; (3) Partnerships with FEME and Cámara Oficial de Comercio de Madrid. The project team comprises 3 lead researchers with expertise in Spanish industrial policy, plus 2 data scientists specializing in urban logistics.</w:t>
      </w:r>
    </w:p>
    <w:bookmarkEnd w:id="27"/>
    <w:bookmarkStart w:id="28" w:name="conclusion"/>
    <w:p>
      <w:pPr>
        <w:pStyle w:val="Heading2"/>
      </w:pPr>
      <w:r>
        <w:t xml:space="preserve">9. Conclusion</w:t>
      </w:r>
    </w:p>
    <w:p>
      <w:pPr>
        <w:pStyle w:val="FirstParagraph"/>
      </w:pPr>
      <w:r>
        <w:t xml:space="preserve">In Spain Madrid, where industry must balance growth with sustainability amid fierce global competition, the strategic deployment of the</w:t>
      </w:r>
      <w:r>
        <w:t xml:space="preserve"> </w:t>
      </w:r>
      <w:r>
        <w:rPr>
          <w:iCs/>
          <w:i/>
        </w:rPr>
        <w:t xml:space="preserve">Industrial Engineer</w:t>
      </w:r>
      <w:r>
        <w:t xml:space="preserve"> </w:t>
      </w:r>
      <w:r>
        <w:t xml:space="preserve">is non-negotiable. This research transcends theoretical inquiry by embedding solutions in Madrid’s economic DNA—addressing its SMEs’ immediate needs while building a foundation for scalable, resilient industrial ecosystems. The outcome will not only empower Madrid’s engineers to lead Spain’s industrial evolution but also create a replicable model for cities across Europe seeking to harmonize productivity with planetary boundaries. For Spain, this is more than research; it is an investment in the future of its most economically vital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Madrid's Economic Ecosystem</dc:title>
  <dc:creator/>
  <dc:language>en</dc:language>
  <cp:keywords/>
  <dcterms:created xsi:type="dcterms:W3CDTF">2026-07-17T04:04:38Z</dcterms:created>
  <dcterms:modified xsi:type="dcterms:W3CDTF">2026-07-17T04:04:38Z</dcterms:modified>
</cp:coreProperties>
</file>

<file path=docProps/custom.xml><?xml version="1.0" encoding="utf-8"?>
<Properties xmlns="http://schemas.openxmlformats.org/officeDocument/2006/custom-properties" xmlns:vt="http://schemas.openxmlformats.org/officeDocument/2006/docPropsVTypes"/>
</file>