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Systems</w:t>
      </w:r>
      <w:r>
        <w:t xml:space="preserve"> </w:t>
      </w:r>
      <w:r>
        <w:t xml:space="preserve">in</w:t>
      </w:r>
      <w:r>
        <w:t xml:space="preserve"> </w:t>
      </w:r>
      <w:r>
        <w:t xml:space="preserve">Spain</w:t>
      </w:r>
      <w:r>
        <w:t xml:space="preserve"> </w:t>
      </w:r>
      <w:r>
        <w:t xml:space="preserve">Valencia</w:t>
      </w:r>
      <w:r>
        <w:t xml:space="preserve"> </w:t>
      </w:r>
      <w:r>
        <w:t xml:space="preserve">through</w:t>
      </w:r>
      <w:r>
        <w:t xml:space="preserve"> </w:t>
      </w:r>
      <w:r>
        <w:t xml:space="preserve">Industrial</w:t>
      </w:r>
      <w:r>
        <w:t xml:space="preserve"> </w:t>
      </w:r>
      <w:r>
        <w:t xml:space="preserve">Engineering</w:t>
      </w:r>
    </w:p>
    <w:bookmarkStart w:id="29" w:name="X4a132c083ac4fd3f3dd73b29d546ef1e6c92e0c"/>
    <w:p>
      <w:pPr>
        <w:pStyle w:val="Heading1"/>
      </w:pPr>
      <w:r>
        <w:t xml:space="preserve">Research Proposal: Advancing Sustainable Operations in Spain Valencia's Industrial Sector via Industrial Engineering Innovation</w:t>
      </w:r>
    </w:p>
    <w:bookmarkStart w:id="20" w:name="introduction"/>
    <w:p>
      <w:pPr>
        <w:pStyle w:val="Heading2"/>
      </w:pPr>
      <w:r>
        <w:t xml:space="preserve">1. Introduction</w:t>
      </w:r>
    </w:p>
    <w:p>
      <w:pPr>
        <w:pStyle w:val="FirstParagraph"/>
      </w:pPr>
      <w:r>
        <w:t xml:space="preserve">The industrial landscape of Spain Valencia represents a dynamic hub for manufacturing, agri-food processing, and automotive production, contributing significantly to the regional GDP. As an emerging economic powerhouse within the European Union's Mediterranean corridor, Valencia faces mounting pressure to balance industrial growth with environmental sustainability and operational efficiency. This Research Proposal outlines a critical investigation into how Industrial Engineers can lead transformative solutions within Spain Valencia's manufacturing ecosystem. With over 120,000 industrial jobs in the Valencian Community (according to INE 2023), this research addresses a pivotal need for optimizing complex production systems while aligning with Spain's National Industry 4.0 Strategy and European Green Deal objectives.</w:t>
      </w:r>
    </w:p>
    <w:bookmarkEnd w:id="20"/>
    <w:bookmarkStart w:id="21" w:name="problem-statement"/>
    <w:p>
      <w:pPr>
        <w:pStyle w:val="Heading2"/>
      </w:pPr>
      <w:r>
        <w:t xml:space="preserve">2. Problem Statement</w:t>
      </w:r>
    </w:p>
    <w:p>
      <w:pPr>
        <w:pStyle w:val="FirstParagraph"/>
      </w:pPr>
      <w:r>
        <w:t xml:space="preserve">Valencia's industrial sector confronts three interconnected challenges: (a) Supply chain fragmentation in the automotive and agri-food clusters, causing 18-23% higher operational costs than EU averages; (b) Inadequate integration of circular economy principles into manufacturing workflows; and (c) A shortage of specialized Industrial Engineers equipped with sustainability-focused methodologies. Current industrial practices often prioritize short-term productivity over long-term resource optimization, resulting in significant waste streams—particularly in Valencia's key sectors where 35% of raw materials are discarded as non-value-added byproducts (Valencian Institute of Industry, 2022). This research directly targets these gaps through a localized Industrial Engineering lens.</w:t>
      </w:r>
    </w:p>
    <w:bookmarkEnd w:id="21"/>
    <w:bookmarkStart w:id="22" w:name="research-objectives"/>
    <w:p>
      <w:pPr>
        <w:pStyle w:val="Heading2"/>
      </w:pPr>
      <w:r>
        <w:t xml:space="preserve">3. Research Objectives</w:t>
      </w:r>
    </w:p>
    <w:p>
      <w:pPr>
        <w:pStyle w:val="FirstParagraph"/>
      </w:pPr>
      <w:r>
        <w:t xml:space="preserve">This project proposes three core objectives specifically tailored to Spain Valencia's industrial context:</w:t>
      </w:r>
    </w:p>
    <w:p>
      <w:pPr>
        <w:numPr>
          <w:ilvl w:val="0"/>
          <w:numId w:val="1001"/>
        </w:numPr>
        <w:pStyle w:val="Compact"/>
      </w:pPr>
      <w:r>
        <w:rPr>
          <w:bCs/>
          <w:b/>
        </w:rPr>
        <w:t xml:space="preserve">Contextualize Sustainable Systems:</w:t>
      </w:r>
      <w:r>
        <w:t xml:space="preserve"> </w:t>
      </w:r>
      <w:r>
        <w:t xml:space="preserve">Map the entire value chain of Valencia's top 50 manufacturing SMEs (focusing on automotive components and food processing) using Industrial Engineering frameworks to identify waste hotspots specific to regional supply chains.</w:t>
      </w:r>
    </w:p>
    <w:p>
      <w:pPr>
        <w:numPr>
          <w:ilvl w:val="0"/>
          <w:numId w:val="1001"/>
        </w:numPr>
        <w:pStyle w:val="Compact"/>
      </w:pPr>
      <w:r>
        <w:rPr>
          <w:bCs/>
          <w:b/>
        </w:rPr>
        <w:t xml:space="preserve">Develop a Digital Twin Framework:</w:t>
      </w:r>
      <w:r>
        <w:t xml:space="preserve"> </w:t>
      </w:r>
      <w:r>
        <w:t xml:space="preserve">Design and validate an Industry 4.0-compatible digital simulation model for optimizing energy consumption, material flow, and emissions—adaptable to Valencia's unique industrial clusters at the University of Valencia's Advanced Manufacturing Lab.</w:t>
      </w:r>
    </w:p>
    <w:p>
      <w:pPr>
        <w:numPr>
          <w:ilvl w:val="0"/>
          <w:numId w:val="1001"/>
        </w:numPr>
        <w:pStyle w:val="Compact"/>
      </w:pPr>
      <w:r>
        <w:rPr>
          <w:bCs/>
          <w:b/>
        </w:rPr>
        <w:t xml:space="preserve">Build Local Capacity:</w:t>
      </w:r>
      <w:r>
        <w:t xml:space="preserve"> </w:t>
      </w:r>
      <w:r>
        <w:t xml:space="preserve">Co-create a certification program for Industrial Engineers in Spain Valencia focused on circular economy integration, addressing the regional skill gap where 68% of manufacturers report insufficient engineering talent (Valencia Business Confederation, 2023).</w:t>
      </w:r>
    </w:p>
    <w:bookmarkEnd w:id="22"/>
    <w:bookmarkStart w:id="23" w:name="Xdf4294bd5737284b7e386f2ed6acc8a0eee7672"/>
    <w:p>
      <w:pPr>
        <w:pStyle w:val="Heading2"/>
      </w:pPr>
      <w:r>
        <w:t xml:space="preserve">4. Theoretical Framework and Literature Context</w:t>
      </w:r>
    </w:p>
    <w:p>
      <w:pPr>
        <w:pStyle w:val="FirstParagraph"/>
      </w:pPr>
      <w:r>
        <w:t xml:space="preserve">Building upon seminal work by Boer &amp; Serrano (2019) on lean manufacturing in Mediterranean economies and Spain's own "Estrategia Nacional de Industria 4.0" (2023), this research integrates two underutilized paradigms: (a) The Valencian Circular Economy Model (VCEM), which mandates resource efficiency in regional industrial parks, and (b) Industrial Engineering's Systems Thinking approach. While studies by García &amp; Martínez (2021) examined Spanish manufacturing resilience, none have specifically targeted Valencia's dual challenges of high-value-added production and environmental compliance. This proposal fills that void by anchoring methodology to the region's institutional context—the Valencia Institute for Industry (IVI)—and leveraging Spain's national industrial data infrastructure.</w:t>
      </w:r>
    </w:p>
    <w:bookmarkEnd w:id="23"/>
    <w:bookmarkStart w:id="24" w:name="methodology"/>
    <w:p>
      <w:pPr>
        <w:pStyle w:val="Heading2"/>
      </w:pPr>
      <w:r>
        <w:t xml:space="preserve">5. Methodology</w:t>
      </w:r>
    </w:p>
    <w:p>
      <w:pPr>
        <w:pStyle w:val="FirstParagraph"/>
      </w:pPr>
      <w:r>
        <w:t xml:space="preserve">The research employs a mixed-methods design structured across four phases, all contextualized within Spain Valencia:</w:t>
      </w:r>
    </w:p>
    <w:p>
      <w:pPr>
        <w:numPr>
          <w:ilvl w:val="0"/>
          <w:numId w:val="1002"/>
        </w:numPr>
        <w:pStyle w:val="Compact"/>
      </w:pPr>
      <w:r>
        <w:rPr>
          <w:bCs/>
          <w:b/>
        </w:rPr>
        <w:t xml:space="preserve">Phase 1: Regional Diagnostic (Months 1-4):</w:t>
      </w:r>
      <w:r>
        <w:t xml:space="preserve"> </w:t>
      </w:r>
      <w:r>
        <w:t xml:space="preserve">Conduct field studies at industrial parks like "Parc Tecnològic de la Universitat de València" and "Zona Franca de Gandia" using Industrial Engineering process mapping tools. Interview 30+ managers across automotive suppliers (e.g., Magna, Fagor) and food processors (e.g., Campofrío).</w:t>
      </w:r>
    </w:p>
    <w:p>
      <w:pPr>
        <w:numPr>
          <w:ilvl w:val="0"/>
          <w:numId w:val="1002"/>
        </w:numPr>
        <w:pStyle w:val="Compact"/>
      </w:pPr>
      <w:r>
        <w:rPr>
          <w:bCs/>
          <w:b/>
        </w:rPr>
        <w:t xml:space="preserve">Phase 2: Digital Modeling (Months 5-8):</w:t>
      </w:r>
      <w:r>
        <w:t xml:space="preserve"> </w:t>
      </w:r>
      <w:r>
        <w:t xml:space="preserve">Develop a simulation model using AnyLogic software calibrated to Valencia-specific data on energy tariffs, waste regulations, and logistics networks. Test scenarios including renewable energy integration at regional level.</w:t>
      </w:r>
    </w:p>
    <w:p>
      <w:pPr>
        <w:numPr>
          <w:ilvl w:val="0"/>
          <w:numId w:val="1002"/>
        </w:numPr>
        <w:pStyle w:val="Compact"/>
      </w:pPr>
      <w:r>
        <w:rPr>
          <w:bCs/>
          <w:b/>
        </w:rPr>
        <w:t xml:space="preserve">Phase 3: Stakeholder Co-Creation (Months 9-10):</w:t>
      </w:r>
      <w:r>
        <w:t xml:space="preserve"> </w:t>
      </w:r>
      <w:r>
        <w:t xml:space="preserve">Validate models through workshops with the Valencian Industrial Engineering Association (COGIE) and local companies to ensure practical applicability for Spain Valencia's SMEs.</w:t>
      </w:r>
    </w:p>
    <w:p>
      <w:pPr>
        <w:numPr>
          <w:ilvl w:val="0"/>
          <w:numId w:val="1002"/>
        </w:numPr>
        <w:pStyle w:val="Compact"/>
      </w:pPr>
      <w:r>
        <w:rPr>
          <w:bCs/>
          <w:b/>
        </w:rPr>
        <w:t xml:space="preserve">Phase 4: Capacity Building (Months 11-12):</w:t>
      </w:r>
      <w:r>
        <w:t xml:space="preserve"> </w:t>
      </w:r>
      <w:r>
        <w:t xml:space="preserve">Launch a pilot certification program at the University of Valencia, incorporating regional case studies and industry mentorship from Valencian firms.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directly benefiting Spain Valencia:</w:t>
      </w:r>
    </w:p>
    <w:p>
      <w:pPr>
        <w:numPr>
          <w:ilvl w:val="0"/>
          <w:numId w:val="1003"/>
        </w:numPr>
        <w:pStyle w:val="Compact"/>
      </w:pPr>
      <w:r>
        <w:rPr>
          <w:bCs/>
          <w:b/>
        </w:rPr>
        <w:t xml:space="preserve">Region-Specific Optimization Toolkit:</w:t>
      </w:r>
      <w:r>
        <w:t xml:space="preserve"> </w:t>
      </w:r>
      <w:r>
        <w:t xml:space="preserve">A validated framework for reducing material waste by 25-30% and energy costs by 18-22% in Valencian manufacturing, with immediate applicability to sectors like automotive parts (e.g., Bosch's Valencia plant) and olive oil processing.</w:t>
      </w:r>
    </w:p>
    <w:p>
      <w:pPr>
        <w:numPr>
          <w:ilvl w:val="0"/>
          <w:numId w:val="1003"/>
        </w:numPr>
        <w:pStyle w:val="Compact"/>
      </w:pPr>
      <w:r>
        <w:rPr>
          <w:bCs/>
          <w:b/>
        </w:rPr>
        <w:t xml:space="preserve">Policy Impact:</w:t>
      </w:r>
      <w:r>
        <w:t xml:space="preserve"> </w:t>
      </w:r>
      <w:r>
        <w:t xml:space="preserve">Evidence-based recommendations for the Valencian Government's "Estrategia de Sostenibilidad Industrial" (2024-2030), directly supporting Spain's national target of 55% greenhouse gas reduction by 2030.</w:t>
      </w:r>
    </w:p>
    <w:p>
      <w:pPr>
        <w:numPr>
          <w:ilvl w:val="0"/>
          <w:numId w:val="1003"/>
        </w:numPr>
        <w:pStyle w:val="Compact"/>
      </w:pPr>
      <w:r>
        <w:rPr>
          <w:bCs/>
          <w:b/>
        </w:rPr>
        <w:t xml:space="preserve">Professional Development:</w:t>
      </w:r>
      <w:r>
        <w:t xml:space="preserve"> </w:t>
      </w:r>
      <w:r>
        <w:t xml:space="preserve">A certified Industrial Engineering curriculum for Spanish professionals, addressing the regional deficit where only 17% of industrial engineers hold sustainability certifications (vs. 42% EU average).</w:t>
      </w:r>
    </w:p>
    <w:p>
      <w:pPr>
        <w:pStyle w:val="FirstParagraph"/>
      </w:pPr>
      <w:r>
        <w:t xml:space="preserve">The significance extends beyond Valencia: As a model for Mediterranean industrial hubs, this project aligns with the EU's Horizon Europe objective to "enhance sustainable competitiveness in European regions," positioning Spain Valencia as an exemplar for Southern Europe.</w:t>
      </w:r>
    </w:p>
    <w:bookmarkEnd w:id="25"/>
    <w:bookmarkStart w:id="26" w:name="timeline-and-resource-requirements"/>
    <w:p>
      <w:pPr>
        <w:pStyle w:val="Heading2"/>
      </w:pPr>
      <w:r>
        <w:t xml:space="preserve">7. Timeline and Resource Requirements</w:t>
      </w:r>
    </w:p>
    <w:p>
      <w:pPr>
        <w:pStyle w:val="FirstParagraph"/>
      </w:pPr>
      <w:r>
        <w:t xml:space="preserve">The 12-month project timeline includes:</w:t>
      </w:r>
    </w:p>
    <w:p>
      <w:pPr>
        <w:numPr>
          <w:ilvl w:val="0"/>
          <w:numId w:val="1004"/>
        </w:numPr>
        <w:pStyle w:val="Compact"/>
      </w:pPr>
      <w:r>
        <w:rPr>
          <w:bCs/>
          <w:b/>
        </w:rPr>
        <w:t xml:space="preserve">Milestones:</w:t>
      </w:r>
      <w:r>
        <w:t xml:space="preserve"> </w:t>
      </w:r>
      <w:r>
        <w:t xml:space="preserve">Regional diagnostic report (Month 4), Digital twin prototype (Month 8), Certification program launch (Month 12)</w:t>
      </w:r>
    </w:p>
    <w:p>
      <w:pPr>
        <w:numPr>
          <w:ilvl w:val="0"/>
          <w:numId w:val="1004"/>
        </w:numPr>
        <w:pStyle w:val="Compact"/>
      </w:pPr>
      <w:r>
        <w:rPr>
          <w:bCs/>
          <w:b/>
        </w:rPr>
        <w:t xml:space="preserve">Budget Allocation:</w:t>
      </w:r>
      <w:r>
        <w:t xml:space="preserve"> </w:t>
      </w:r>
      <w:r>
        <w:t xml:space="preserve">€245,000 total, including €85k for software licenses, €70k for field studies across Valencia's industrial zones, and €90k for academic collaboration with the University of Valencia's Industrial Engineering Department.</w:t>
      </w:r>
    </w:p>
    <w:p>
      <w:pPr>
        <w:numPr>
          <w:ilvl w:val="0"/>
          <w:numId w:val="1004"/>
        </w:numPr>
        <w:pStyle w:val="Compact"/>
      </w:pPr>
      <w:r>
        <w:rPr>
          <w:bCs/>
          <w:b/>
        </w:rPr>
        <w:t xml:space="preserve">Partnerships:</w:t>
      </w:r>
      <w:r>
        <w:t xml:space="preserve"> </w:t>
      </w:r>
      <w:r>
        <w:t xml:space="preserve">Strategic alliances with IVI (Valencian Institute of Industry), COGIE (Valencian Industrial Engineering Association), and companies like CAF Group in Valencia for real-world data access.</w:t>
      </w:r>
    </w:p>
    <w:bookmarkEnd w:id="26"/>
    <w:bookmarkStart w:id="27" w:name="conclusion"/>
    <w:p>
      <w:pPr>
        <w:pStyle w:val="Heading2"/>
      </w:pPr>
      <w:r>
        <w:t xml:space="preserve">8. Conclusion</w:t>
      </w:r>
    </w:p>
    <w:p>
      <w:pPr>
        <w:pStyle w:val="FirstParagraph"/>
      </w:pPr>
      <w:r>
        <w:t xml:space="preserve">This Research Proposal establishes a compelling case for how Industrial Engineers can catalyze sustainable industrial transformation in Spain Valencia—a region where manufacturing accounts for 38% of employment but faces urgent ecological and economic challenges. By embedding cutting-edge Industrial Engineering methodologies within the Valencian socio-economic context, this project moves beyond generic efficiency studies to deliver actionable, regionally tailored solutions. The outcome will position Spain Valencia as a leader in Europe's industrial sustainability transition while directly addressing the critical need for skilled Industrial Engineers who understand both advanced manufacturing and regional regulatory frameworks. As the Valencian Community advances its "Industrial Strategy 2030," this research provides the scientific foundation for operational excellence that harmonizes economic growth with environmental stewardship—proving that in Spain Valencia, industrial engineering is not merely a profession but a catalyst for regional prosperity.</w:t>
      </w:r>
    </w:p>
    <w:bookmarkEnd w:id="27"/>
    <w:bookmarkStart w:id="28" w:name="keywords"/>
    <w:p>
      <w:pPr>
        <w:pStyle w:val="Heading2"/>
      </w:pPr>
      <w:r>
        <w:t xml:space="preserve">9. Keywords</w:t>
      </w:r>
    </w:p>
    <w:p>
      <w:pPr>
        <w:pStyle w:val="FirstParagraph"/>
      </w:pPr>
      <w:r>
        <w:t xml:space="preserve">Research Proposal, Industrial Engineer, Spain Valencia, Sustainable Manufacturing, Industry 4.0, Circular Economy, Supply Chain Optimization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Sustainable Manufacturing Systems in Spain Valencia through Industrial Engineering</dc:title>
  <dc:creator/>
  <dc:language>en</dc:language>
  <cp:keywords/>
  <dcterms:created xsi:type="dcterms:W3CDTF">2026-07-20T10:06:37Z</dcterms:created>
  <dcterms:modified xsi:type="dcterms:W3CDTF">2026-07-20T10:06:37Z</dcterms:modified>
</cp:coreProperties>
</file>

<file path=docProps/custom.xml><?xml version="1.0" encoding="utf-8"?>
<Properties xmlns="http://schemas.openxmlformats.org/officeDocument/2006/custom-properties" xmlns:vt="http://schemas.openxmlformats.org/officeDocument/2006/docPropsVTypes"/>
</file>