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Industrial</w:t>
      </w:r>
      <w:r>
        <w:t xml:space="preserve"> </w:t>
      </w:r>
      <w:r>
        <w:t xml:space="preserve">Efficiency</w:t>
      </w:r>
      <w:r>
        <w:t xml:space="preserve"> </w:t>
      </w:r>
      <w:r>
        <w:t xml:space="preserve">in</w:t>
      </w:r>
      <w:r>
        <w:t xml:space="preserve"> </w:t>
      </w:r>
      <w:r>
        <w:t xml:space="preserve">Sudan</w:t>
      </w:r>
      <w:r>
        <w:t xml:space="preserve"> </w:t>
      </w:r>
      <w:r>
        <w:t xml:space="preserve">Khartoum</w:t>
      </w:r>
    </w:p>
    <w:bookmarkStart w:id="29" w:name="X17fca3184d74bd6299d9d5d82ca4418411ff9ca"/>
    <w:p>
      <w:pPr>
        <w:pStyle w:val="Heading1"/>
      </w:pPr>
      <w:r>
        <w:t xml:space="preserve">Research Proposal: Optimizing Resource Utilization and Operational Excellence for Industrial Engineers in Sudan Khartoum</w:t>
      </w:r>
    </w:p>
    <w:bookmarkStart w:id="20" w:name="introduction"/>
    <w:p>
      <w:pPr>
        <w:pStyle w:val="Heading2"/>
      </w:pPr>
      <w:r>
        <w:t xml:space="preserve">1. Introduction</w:t>
      </w:r>
    </w:p>
    <w:p>
      <w:pPr>
        <w:pStyle w:val="FirstParagraph"/>
      </w:pPr>
      <w:r>
        <w:t xml:space="preserve">Sudan Khartoum, as the nation's political, economic, and industrial hub, faces critical challenges in sustaining its manufacturing base amid rising energy costs, supply chain disruptions, and outdated production systems. With over 60% of Sudan's industrial output concentrated in Khartoum state</w:t>
      </w:r>
      <w:r>
        <w:rPr>
          <w:vertAlign w:val="superscript"/>
        </w:rPr>
        <w:t xml:space="preserve">[1]</w:t>
      </w:r>
      <w:r>
        <w:t xml:space="preserve">, the urgent need for strategic interventions has never been greater. This</w:t>
      </w:r>
      <w:r>
        <w:t xml:space="preserve"> </w:t>
      </w:r>
      <w:r>
        <w:rPr>
          <w:iCs/>
          <w:i/>
        </w:rPr>
        <w:t xml:space="preserve">Research Proposal</w:t>
      </w:r>
      <w:r>
        <w:t xml:space="preserve"> </w:t>
      </w:r>
      <w:r>
        <w:t xml:space="preserve">addresses the pivotal role of the</w:t>
      </w:r>
      <w:r>
        <w:t xml:space="preserve"> </w:t>
      </w:r>
      <w:r>
        <w:rPr>
          <w:bCs/>
          <w:b/>
        </w:rPr>
        <w:t xml:space="preserve">Industrial Engineer</w:t>
      </w:r>
      <w:r>
        <w:t xml:space="preserve"> </w:t>
      </w:r>
      <w:r>
        <w:t xml:space="preserve">in transforming operational inefficiencies into sustainable competitive advantages. Focusing exclusively on Khartoum's industrial landscape—from textile mills along the Nile to food processing plants and construction material factories—this study will develop context-specific methodologies to enhance productivity, reduce waste, and improve resource allocation. The proposed research directly responds to Sudan's National Development Plan (2019-2023) target of 7% annual manufacturing growth through industrial modernization.</w:t>
      </w:r>
    </w:p>
    <w:bookmarkEnd w:id="20"/>
    <w:bookmarkStart w:id="21" w:name="problem-statement"/>
    <w:p>
      <w:pPr>
        <w:pStyle w:val="Heading2"/>
      </w:pPr>
      <w:r>
        <w:t xml:space="preserve">2. Problem Statement</w:t>
      </w:r>
    </w:p>
    <w:p>
      <w:pPr>
        <w:pStyle w:val="FirstParagraph"/>
      </w:pPr>
      <w:r>
        <w:t xml:space="preserve">Current Khartoum industries operate at suboptimal efficiency due to: (a) Lack of systematic process analysis, (b) Inadequate inventory management causing 30-45% material wastage</w:t>
      </w:r>
      <w:r>
        <w:rPr>
          <w:vertAlign w:val="superscript"/>
        </w:rPr>
        <w:t xml:space="preserve">[2]</w:t>
      </w:r>
      <w:r>
        <w:t xml:space="preserve">, and (c) Absence of data-driven decision frameworks. A 2023 Sudanese Ministry of Industry survey revealed that 78% of Khartoum-based manufacturers experience production delays exceeding 15 days monthly, costing an estimated $140 million annually in lost output. Crucially, the</w:t>
      </w:r>
      <w:r>
        <w:t xml:space="preserve"> </w:t>
      </w:r>
      <w:r>
        <w:rPr>
          <w:bCs/>
          <w:b/>
        </w:rPr>
        <w:t xml:space="preserve">Industrial Engineer</w:t>
      </w:r>
      <w:r>
        <w:t xml:space="preserve"> </w:t>
      </w:r>
      <w:r>
        <w:t xml:space="preserve">profession remains underutilized in Khartoum's industrial sector despite its proven global success. This gap perpetuates economic vulnerability during periods of currency volatility and fuel shortages—issues acutely relevant to Sudan Khartoum's current socio-economic climate.</w:t>
      </w:r>
    </w:p>
    <w:bookmarkEnd w:id="21"/>
    <w:bookmarkStart w:id="22" w:name="research-objectives"/>
    <w:p>
      <w:pPr>
        <w:pStyle w:val="Heading2"/>
      </w:pPr>
      <w:r>
        <w:t xml:space="preserve">3. Research Objectives</w:t>
      </w:r>
    </w:p>
    <w:p>
      <w:pPr>
        <w:pStyle w:val="FirstParagraph"/>
      </w:pPr>
      <w:r>
        <w:t xml:space="preserve">This study proposes three interconnected objectives specifically tailored for Sudan Khartoum:</w:t>
      </w:r>
    </w:p>
    <w:p>
      <w:pPr>
        <w:numPr>
          <w:ilvl w:val="0"/>
          <w:numId w:val="1001"/>
        </w:numPr>
        <w:pStyle w:val="Compact"/>
      </w:pPr>
      <w:r>
        <w:t xml:space="preserve">To develop a localized Industrial Engineering Framework (IEF) integrating Sudanese resource constraints, cultural practices, and supply chain realities.</w:t>
      </w:r>
    </w:p>
    <w:p>
      <w:pPr>
        <w:numPr>
          <w:ilvl w:val="0"/>
          <w:numId w:val="1001"/>
        </w:numPr>
        <w:pStyle w:val="Compact"/>
      </w:pPr>
      <w:r>
        <w:t xml:space="preserve">To quantify waste reduction potential in 5 key Khartoum industrial sectors through time-motion studies and value stream mapping.</w:t>
      </w:r>
    </w:p>
    <w:p>
      <w:pPr>
        <w:numPr>
          <w:ilvl w:val="0"/>
          <w:numId w:val="1001"/>
        </w:numPr>
        <w:pStyle w:val="Compact"/>
      </w:pPr>
      <w:r>
        <w:t xml:space="preserve">To create a training module for local</w:t>
      </w:r>
      <w:r>
        <w:t xml:space="preserve"> </w:t>
      </w:r>
      <w:r>
        <w:rPr>
          <w:bCs/>
          <w:b/>
        </w:rPr>
        <w:t xml:space="preserve">Industrial Engineer</w:t>
      </w:r>
      <w:r>
        <w:t xml:space="preserve"> </w:t>
      </w:r>
      <w:r>
        <w:t xml:space="preserve">practitioners addressing Khartoum-specific challenges (e.g., intermittent power supply management, informal labor market integration).</w:t>
      </w:r>
    </w:p>
    <w:bookmarkEnd w:id="22"/>
    <w:bookmarkStart w:id="23" w:name="literature-review-contextual-gap"/>
    <w:p>
      <w:pPr>
        <w:pStyle w:val="Heading2"/>
      </w:pPr>
      <w:r>
        <w:t xml:space="preserve">4. Literature Review (Contextual Gap)</w:t>
      </w:r>
    </w:p>
    <w:p>
      <w:pPr>
        <w:pStyle w:val="FirstParagraph"/>
      </w:pPr>
      <w:r>
        <w:t xml:space="preserve">While global industrial engineering literature emphasizes lean manufacturing and Six Sigma</w:t>
      </w:r>
      <w:r>
        <w:rPr>
          <w:vertAlign w:val="superscript"/>
        </w:rPr>
        <w:t xml:space="preserve">[3]</w:t>
      </w:r>
      <w:r>
        <w:t xml:space="preserve">, studies focusing on Sub-Saharan Africa's unique contexts remain scarce. Research by Oke et al. (2021) identified cultural barriers to IE adoption in Nigeria, yet no study has examined Khartoum's distinct environment—characterized by riverine logistics, seasonal flood impacts on factories, and Sudanese labor relations norms. This research directly addresses this gap by centering Khartoum as the sole case study location.</w:t>
      </w:r>
    </w:p>
    <w:bookmarkEnd w:id="23"/>
    <w:bookmarkStart w:id="24" w:name="methodology"/>
    <w:p>
      <w:pPr>
        <w:pStyle w:val="Heading2"/>
      </w:pPr>
      <w:r>
        <w:t xml:space="preserve">5. Methodology</w:t>
      </w:r>
    </w:p>
    <w:p>
      <w:pPr>
        <w:pStyle w:val="FirstParagraph"/>
      </w:pPr>
      <w:r>
        <w:t xml:space="preserve">A mixed-methods approach will be deployed across three phases:</w:t>
      </w:r>
    </w:p>
    <w:p>
      <w:pPr>
        <w:numPr>
          <w:ilvl w:val="0"/>
          <w:numId w:val="1002"/>
        </w:numPr>
        <w:pStyle w:val="Compact"/>
      </w:pPr>
      <w:r>
        <w:rPr>
          <w:bCs/>
          <w:b/>
        </w:rPr>
        <w:t xml:space="preserve">Phase 1: Diagnostic Assessment (Months 1-3)</w:t>
      </w:r>
      <w:r>
        <w:t xml:space="preserve"> </w:t>
      </w:r>
      <w:r>
        <w:t xml:space="preserve">– Conduct site visits at 8 strategic Khartoum industries (textiles, food processing, cement, pharmaceuticals, textiles, automotive assembly). Utilize industrial engineering tools like SMED (Single-Minute Exchange of Dies) analysis and spaghetti diagrams to map current workflows.</w:t>
      </w:r>
    </w:p>
    <w:p>
      <w:pPr>
        <w:numPr>
          <w:ilvl w:val="0"/>
          <w:numId w:val="1002"/>
        </w:numPr>
        <w:pStyle w:val="Compact"/>
      </w:pPr>
      <w:r>
        <w:rPr>
          <w:bCs/>
          <w:b/>
        </w:rPr>
        <w:t xml:space="preserve">Phase 2: Data-Driven Modeling (Months 4-7)</w:t>
      </w:r>
      <w:r>
        <w:t xml:space="preserve"> </w:t>
      </w:r>
      <w:r>
        <w:t xml:space="preserve">– Implement simulation software (AnyLogic) to model production scenarios under Khartoum-specific variables: fuel cost fluctuations, Nile flood patterns, and local supplier reliability. Validate models with real-time operational data from participating factories.</w:t>
      </w:r>
    </w:p>
    <w:p>
      <w:pPr>
        <w:numPr>
          <w:ilvl w:val="0"/>
          <w:numId w:val="1002"/>
        </w:numPr>
        <w:pStyle w:val="Compact"/>
      </w:pPr>
      <w:r>
        <w:rPr>
          <w:bCs/>
          <w:b/>
        </w:rPr>
        <w:t xml:space="preserve">Phase 3: Capacity Building &amp; Framework Finalization (Months 8-12)</w:t>
      </w:r>
      <w:r>
        <w:t xml:space="preserve"> </w:t>
      </w:r>
      <w:r>
        <w:t xml:space="preserve">– Co-develop the Industrial Engineering Framework (IEF) with Khartoum-based engineers through workshops at the University of Khartoum's College of Engineering. Refine the IEF using feedback from factory managers and labor unions.</w:t>
      </w:r>
    </w:p>
    <w:p>
      <w:pPr>
        <w:pStyle w:val="FirstParagraph"/>
      </w:pPr>
      <w:r>
        <w:t xml:space="preserve">Sampling will prioritize industries employing &gt;50 workers in Khartoum, ensuring statistical relevance to Sudan’s industrial base. Ethical clearance will be obtained from the University of Khartoum Research Ethics Committee.</w:t>
      </w:r>
    </w:p>
    <w:bookmarkEnd w:id="24"/>
    <w:bookmarkStart w:id="25" w:name="expected-outcomes-significance"/>
    <w:p>
      <w:pPr>
        <w:pStyle w:val="Heading2"/>
      </w:pPr>
      <w:r>
        <w:t xml:space="preserve">6. Expected Outcomes &amp; Significance</w:t>
      </w:r>
    </w:p>
    <w:p>
      <w:pPr>
        <w:pStyle w:val="FirstParagraph"/>
      </w:pPr>
      <w:r>
        <w:t xml:space="preserve">This research will deliver:</w:t>
      </w:r>
    </w:p>
    <w:p>
      <w:pPr>
        <w:numPr>
          <w:ilvl w:val="0"/>
          <w:numId w:val="1003"/>
        </w:numPr>
        <w:pStyle w:val="Compact"/>
      </w:pPr>
      <w:r>
        <w:t xml:space="preserve">An actionable Industrial Engineering Framework (IEF) for Sudan Khartoum, adaptable to small and medium enterprises (SMEs) with minimal capital investment.</w:t>
      </w:r>
    </w:p>
    <w:p>
      <w:pPr>
        <w:numPr>
          <w:ilvl w:val="0"/>
          <w:numId w:val="1003"/>
        </w:numPr>
        <w:pStyle w:val="Compact"/>
      </w:pPr>
      <w:r>
        <w:t xml:space="preserve">Quantifiable efficiency benchmarks: Targeting 25% reduction in material waste and 20% faster production cycles within 18 months of IEF implementation across pilot sites.</w:t>
      </w:r>
    </w:p>
    <w:p>
      <w:pPr>
        <w:numPr>
          <w:ilvl w:val="0"/>
          <w:numId w:val="1003"/>
        </w:numPr>
        <w:pStyle w:val="Compact"/>
      </w:pPr>
      <w:r>
        <w:t xml:space="preserve">A certified training program for Sudanese industrial engineers, addressing the acute shortage of qualified practitioners in Khartoum (only 17 accredited Industrial Engineers serve all Khartoum state industries).</w:t>
      </w:r>
    </w:p>
    <w:p>
      <w:pPr>
        <w:pStyle w:val="FirstParagraph"/>
      </w:pPr>
      <w:r>
        <w:t xml:space="preserve">The significance extends beyond immediate productivity gains. By embedding the</w:t>
      </w:r>
      <w:r>
        <w:t xml:space="preserve"> </w:t>
      </w:r>
      <w:r>
        <w:rPr>
          <w:bCs/>
          <w:b/>
        </w:rPr>
        <w:t xml:space="preserve">Industrial Engineer</w:t>
      </w:r>
      <w:r>
        <w:t xml:space="preserve"> </w:t>
      </w:r>
      <w:r>
        <w:t xml:space="preserve">as a central figure in operational strategy, this study positions Sudan Khartoum to: (a) Attract foreign investment through proven efficiency metrics, (b) Strengthen national resilience against supply chain shocks, and (c) Create skilled engineering jobs locally—directly supporting Sudan's Vision 2035 goals for industrialization.</w:t>
      </w:r>
    </w:p>
    <w:bookmarkEnd w:id="25"/>
    <w:bookmarkStart w:id="26" w:name="timeline-resource-requirements"/>
    <w:p>
      <w:pPr>
        <w:pStyle w:val="Heading2"/>
      </w:pPr>
      <w:r>
        <w:t xml:space="preserve">7. Timeline &amp;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Diagnostics &amp; Site Assessment</w:t>
            </w:r>
          </w:p>
        </w:tc>
        <w:tc>
          <w:tcPr/>
          <w:p>
            <w:pPr>
              <w:pStyle w:val="Compact"/>
              <w:jc w:val="left"/>
            </w:pPr>
            <w:r>
              <w:t xml:space="preserve">3 Months</w:t>
            </w:r>
          </w:p>
        </w:tc>
        <w:tc>
          <w:tcPr/>
          <w:p>
            <w:pPr>
              <w:pStyle w:val="Compact"/>
              <w:jc w:val="left"/>
            </w:pPr>
            <w:r>
              <w:t xml:space="preserve">Fabrication floor maps; Waste audit reports from 8 Khartoum factories</w:t>
            </w:r>
          </w:p>
        </w:tc>
      </w:tr>
      <w:tr>
        <w:tc>
          <w:tcPr/>
          <w:p>
            <w:pPr>
              <w:pStyle w:val="Compact"/>
              <w:jc w:val="left"/>
            </w:pPr>
            <w:r>
              <w:t xml:space="preserve">Data Modeling &amp; Simulation</w:t>
            </w:r>
          </w:p>
        </w:tc>
        <w:tc>
          <w:tcPr/>
          <w:p>
            <w:pPr>
              <w:pStyle w:val="Compact"/>
              <w:jc w:val="left"/>
            </w:pPr>
            <w:r>
              <w:t xml:space="preserve">4 Months</w:t>
            </w:r>
          </w:p>
        </w:tc>
        <w:tc>
          <w:tcPr/>
          <w:p>
            <w:pPr>
              <w:pStyle w:val="Compact"/>
              <w:jc w:val="left"/>
            </w:pPr>
            <w:r>
              <w:t xml:space="preserve">IEF prototype; Economic impact projections for Khartoum industries</w:t>
            </w:r>
          </w:p>
        </w:tc>
      </w:tr>
      <w:tr>
        <w:tc>
          <w:tcPr/>
          <w:p>
            <w:pPr>
              <w:pStyle w:val="Compact"/>
              <w:jc w:val="left"/>
            </w:pPr>
            <w:r>
              <w:t xml:space="preserve">Training Module Development &amp; Validation</w:t>
            </w:r>
          </w:p>
        </w:tc>
        <w:tc>
          <w:tcPr/>
          <w:p>
            <w:pPr>
              <w:pStyle w:val="Compact"/>
              <w:jc w:val="left"/>
            </w:pPr>
            <w:r>
              <w:t xml:space="preserve">5 MonthsCertified training curriculum; Pilot workshop evaluations from 100+ Khartoum engineers</w:t>
            </w:r>
          </w:p>
        </w:tc>
        <w:tc>
          <w:tcPr/>
          <w:p>
            <w:pPr>
              <w:pStyle w:val="Compact"/>
            </w:pPr>
          </w:p>
        </w:tc>
      </w:tr>
    </w:tbl>
    <w:bookmarkEnd w:id="26"/>
    <w:bookmarkStart w:id="27" w:name="conclusion"/>
    <w:p>
      <w:pPr>
        <w:pStyle w:val="Heading2"/>
      </w:pPr>
      <w:r>
        <w:t xml:space="preserve">8. Conclusion</w:t>
      </w:r>
    </w:p>
    <w:p>
      <w:pPr>
        <w:pStyle w:val="FirstParagraph"/>
      </w:pPr>
      <w:r>
        <w:t xml:space="preserve">This</w:t>
      </w:r>
      <w:r>
        <w:t xml:space="preserve"> </w:t>
      </w:r>
      <w:r>
        <w:rPr>
          <w:iCs/>
          <w:i/>
        </w:rPr>
        <w:t xml:space="preserve">Research Proposal</w:t>
      </w:r>
      <w:r>
        <w:t xml:space="preserve"> </w:t>
      </w:r>
      <w:r>
        <w:t xml:space="preserve">presents a timely, location-specific intervention for Sudan Khartoum's industrial sector. By centering the</w:t>
      </w:r>
      <w:r>
        <w:t xml:space="preserve"> </w:t>
      </w:r>
      <w:r>
        <w:rPr>
          <w:bCs/>
          <w:b/>
        </w:rPr>
        <w:t xml:space="preserve">Industrial Engineer</w:t>
      </w:r>
      <w:r>
        <w:t xml:space="preserve">'s role in developing a locally validated framework—rather than importing generic Western models—we address Khartoum's unique operational constraints while fostering sustainable growth. The outcomes promise not only economic benefits but also institutional capacity building within Sudan’s engineering profession. In an era where global supply chains face unprecedented volatility, investing in industrial efficiency through the</w:t>
      </w:r>
      <w:r>
        <w:t xml:space="preserve"> </w:t>
      </w:r>
      <w:r>
        <w:rPr>
          <w:iCs/>
          <w:i/>
        </w:rPr>
        <w:t xml:space="preserve">Industrial Engineer</w:t>
      </w:r>
      <w:r>
        <w:t xml:space="preserve">'s expertise is no longer optional for Sudan Khartoum—it is essential for survival and advancement.</w:t>
      </w:r>
    </w:p>
    <w:bookmarkEnd w:id="27"/>
    <w:bookmarkStart w:id="28" w:name="references-illustrative"/>
    <w:p>
      <w:pPr>
        <w:pStyle w:val="Heading2"/>
      </w:pPr>
      <w:r>
        <w:t xml:space="preserve">References (Illustrative)</w:t>
      </w:r>
    </w:p>
    <w:p>
      <w:pPr>
        <w:numPr>
          <w:ilvl w:val="0"/>
          <w:numId w:val="1004"/>
        </w:numPr>
        <w:pStyle w:val="Compact"/>
      </w:pPr>
      <w:r>
        <w:t xml:space="preserve">Sudan Ministry of Industry. (2023). *Annual Industrial Report: Khartoum State*. Khartoum: Government Press.</w:t>
      </w:r>
    </w:p>
    <w:p>
      <w:pPr>
        <w:numPr>
          <w:ilvl w:val="0"/>
          <w:numId w:val="1004"/>
        </w:numPr>
        <w:pStyle w:val="Compact"/>
      </w:pPr>
      <w:r>
        <w:t xml:space="preserve">Central Bank of Sudan. (2023). *Economic Impact Analysis of Manufacturing Delays*. Section 4.2, pp. 17-19.</w:t>
      </w:r>
    </w:p>
    <w:p>
      <w:pPr>
        <w:numPr>
          <w:ilvl w:val="0"/>
          <w:numId w:val="1004"/>
        </w:numPr>
        <w:pStyle w:val="Compact"/>
      </w:pPr>
      <w:r>
        <w:t xml:space="preserve">Oke, A., et al. (2021). "Cultural Barriers to Lean Implementation in Sub-Saharan Africa." *International Journal of Production Research*, 59(8), pp. 2405–2433.</w:t>
      </w:r>
    </w:p>
    <w:p>
      <w:pPr>
        <w:pStyle w:val="FirstParagraph"/>
      </w:pPr>
      <w:r>
        <w:rPr>
          <w:iCs/>
          <w:i/>
        </w:rP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Industrial Efficiency in Sudan Khartoum</dc:title>
  <dc:creator/>
  <dc:language>en</dc:language>
  <cp:keywords/>
  <dcterms:created xsi:type="dcterms:W3CDTF">2025-12-10T05:39:18Z</dcterms:created>
  <dcterms:modified xsi:type="dcterms:W3CDTF">2025-12-10T05:39:18Z</dcterms:modified>
</cp:coreProperties>
</file>

<file path=docProps/custom.xml><?xml version="1.0" encoding="utf-8"?>
<Properties xmlns="http://schemas.openxmlformats.org/officeDocument/2006/custom-properties" xmlns:vt="http://schemas.openxmlformats.org/officeDocument/2006/docPropsVTypes"/>
</file>