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Turkey</w:t>
      </w:r>
      <w:r>
        <w:t xml:space="preserve"> </w:t>
      </w:r>
      <w:r>
        <w:t xml:space="preserve">Ankara</w:t>
      </w:r>
    </w:p>
    <w:bookmarkStart w:id="27" w:name="X2b29f2d8c8fcdf1a86118ef7c22ea233af68755"/>
    <w:p>
      <w:pPr>
        <w:pStyle w:val="Heading1"/>
      </w:pPr>
      <w:r>
        <w:t xml:space="preserve">Research Proposal: Optimizing Industrial Engineering Practices for Sustainable Growth in Turkey Ankara</w:t>
      </w:r>
    </w:p>
    <w:bookmarkStart w:id="20" w:name="abstract"/>
    <w:p>
      <w:pPr>
        <w:pStyle w:val="Heading2"/>
      </w:pPr>
      <w:r>
        <w:t xml:space="preserve">Abstract</w:t>
      </w:r>
    </w:p>
    <w:p>
      <w:pPr>
        <w:pStyle w:val="FirstParagraph"/>
      </w:pPr>
      <w:r>
        <w:t xml:space="preserve">This research proposal outlines a critical investigation into the role of the Industrial Engineer within Turkey's rapidly evolving industrial landscape, with a specific focus on Ankara as the strategic hub for national economic transformation. As Turkey accelerates its Industry 4.0 adoption under the National Strategy for Industry 4.0 (2023-2027), this study addresses urgent gaps in optimizing production systems, supply chain resilience, and workforce development within Ankara's industrial clusters. The research will develop context-specific frameworks for Industrial Engineers to enhance operational efficiency, reduce waste, and foster sustainable manufacturing practices tailored to Ankara's unique economic ecosystem. Findings are expected to directly benefit over 150 SMEs in the Ankara Metropolitan Area and contribute significantly to Turkey's competitiveness in global markets.</w:t>
      </w:r>
    </w:p>
    <w:bookmarkEnd w:id="20"/>
    <w:bookmarkStart w:id="21" w:name="Xb81f996df4ba88bcc8b20a13733a781fe91d20e"/>
    <w:p>
      <w:pPr>
        <w:pStyle w:val="Heading2"/>
      </w:pPr>
      <w:r>
        <w:t xml:space="preserve">1. Introduction: The Strategic Imperative for Industrial Engineering in Ankara</w:t>
      </w:r>
    </w:p>
    <w:p>
      <w:pPr>
        <w:pStyle w:val="FirstParagraph"/>
      </w:pPr>
      <w:r>
        <w:t xml:space="preserve">As the capital city and economic nerve center of Turkey, Ankara hosts critical industrial zones including TÜBİTAK-TEKNOLOJİ GELİŞTİRME VE UYGULAMA MERKEZLERİ (TÜBİTAK Technology Development Centers), ITU Tech Park, and major manufacturing hubs serving defense, automotive, and ICT sectors. However, persistent challenges such as supply chain fragility (exacerbated by geopolitical factors), energy-intensive production processes, and underutilized workforce potential hinder Ankara's industrial output from reaching its full potential. The Industrial Engineer emerges as the pivotal professional capable of integrating systems thinking with technological innovation to solve these multifaceted problems. This research directly responds to Turkey's National Industrial Strategy (2023) prioritizing "smart factories" and "green manufacturing," positioning Ankara as the ideal laboratory for scalable solutions. Without context-specific industrial engineering interventions, Ankara risks falling behind regional competitors like Izmir and Bursa in attracting foreign direct investment in high-value manufacturing.</w:t>
      </w:r>
    </w:p>
    <w:bookmarkEnd w:id="21"/>
    <w:bookmarkStart w:id="22" w:name="Xc2b1c7b548a50adbc8b1b4a37d127b7196eecd5"/>
    <w:p>
      <w:pPr>
        <w:pStyle w:val="Heading2"/>
      </w:pPr>
      <w:r>
        <w:t xml:space="preserve">2. Problem Statement: Gaps in Current Industrial Engineering Practice</w:t>
      </w:r>
    </w:p>
    <w:p>
      <w:pPr>
        <w:pStyle w:val="FirstParagraph"/>
      </w:pPr>
      <w:r>
        <w:t xml:space="preserve">Current literature reveals a critical disconnect between generic industrial engineering methodologies and the socio-economic realities of Ankara's industrial SMEs (Small and Medium Enterprises). A 2023 TÜSİAD report indicates that only 38% of Ankara-based manufacturers have implemented data-driven process optimization tools, compared to 65% in EU counterparts. Key gaps include:</w:t>
      </w:r>
    </w:p>
    <w:p>
      <w:pPr>
        <w:numPr>
          <w:ilvl w:val="0"/>
          <w:numId w:val="1001"/>
        </w:numPr>
        <w:pStyle w:val="Compact"/>
      </w:pPr>
      <w:r>
        <w:rPr>
          <w:bCs/>
          <w:b/>
        </w:rPr>
        <w:t xml:space="preserve">Localized Supply Chain Vulnerability:</w:t>
      </w:r>
      <w:r>
        <w:t xml:space="preserve"> </w:t>
      </w:r>
      <w:r>
        <w:t xml:space="preserve">Over-reliance on single-source suppliers for critical components (e.g., semiconductors for Ankara's defense sector) increases disruption risk.</w:t>
      </w:r>
    </w:p>
    <w:p>
      <w:pPr>
        <w:numPr>
          <w:ilvl w:val="0"/>
          <w:numId w:val="1001"/>
        </w:numPr>
        <w:pStyle w:val="Compact"/>
      </w:pPr>
      <w:r>
        <w:rPr>
          <w:bCs/>
          <w:b/>
        </w:rPr>
        <w:t xml:space="preserve">Energy Inefficiency:</w:t>
      </w:r>
      <w:r>
        <w:t xml:space="preserve"> </w:t>
      </w:r>
      <w:r>
        <w:t xml:space="preserve">Turkish industry consumes 28% more energy per unit output than OECD averages, with Ankara's industrial parks exhibiting suboptimal energy management systems.</w:t>
      </w:r>
    </w:p>
    <w:p>
      <w:pPr>
        <w:numPr>
          <w:ilvl w:val="0"/>
          <w:numId w:val="1001"/>
        </w:numPr>
        <w:pStyle w:val="Compact"/>
      </w:pPr>
      <w:r>
        <w:rPr>
          <w:bCs/>
          <w:b/>
        </w:rPr>
        <w:t xml:space="preserve">Skill Mismatch:</w:t>
      </w:r>
      <w:r>
        <w:t xml:space="preserve"> </w:t>
      </w:r>
      <w:r>
        <w:t xml:space="preserve">Industrial Engineers trained in traditional methods lack expertise in IoT integration and circular economy frameworks crucial for modern factories.</w:t>
      </w:r>
    </w:p>
    <w:p>
      <w:pPr>
        <w:pStyle w:val="FirstParagraph"/>
      </w:pPr>
      <w:r>
        <w:t xml:space="preserve">This research directly targets these gaps by developing an actionable model for the Industrial Engineer to implement resilient, data-driven systems within Ankara's specific regulatory and infrastructural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Diagnose systemic inefficiencies in production lines across 50 Ankara-based manufacturing SMEs using industrial engineering diagnostics.</w:t>
      </w:r>
    </w:p>
    <w:p>
      <w:pPr>
        <w:numPr>
          <w:ilvl w:val="0"/>
          <w:numId w:val="1002"/>
        </w:numPr>
        <w:pStyle w:val="Compact"/>
      </w:pPr>
      <w:r>
        <w:t xml:space="preserve">Design and validate a "Smart Factory Resilience Framework" tailored for Industrial Engineers operating within Turkey's regulatory environment (e.g., Turkish Standards Institution TSE compliance).</w:t>
      </w:r>
    </w:p>
    <w:p>
      <w:pPr>
        <w:numPr>
          <w:ilvl w:val="0"/>
          <w:numId w:val="1002"/>
        </w:numPr>
        <w:pStyle w:val="Compact"/>
      </w:pPr>
      <w:r>
        <w:t xml:space="preserve">Quantify the economic and environmental impact of proposed interventions on key KPIs (throughput, energy use, waste reduction) across Ankara industrial zones.</w:t>
      </w:r>
    </w:p>
    <w:p>
      <w:pPr>
        <w:numPr>
          <w:ilvl w:val="0"/>
          <w:numId w:val="1002"/>
        </w:numPr>
        <w:pStyle w:val="Compact"/>
      </w:pPr>
      <w:r>
        <w:t xml:space="preserve">Develop a certification pathway for Industrial Engineers specializing in Industry 4.0 solutions relevant to Turkey's national strategy.</w:t>
      </w:r>
    </w:p>
    <w:bookmarkEnd w:id="23"/>
    <w:bookmarkStart w:id="24" w:name="X6bae52b1711bd4cbeab597f30bca51d251df017"/>
    <w:p>
      <w:pPr>
        <w:pStyle w:val="Heading2"/>
      </w:pPr>
      <w:r>
        <w:t xml:space="preserve">4. Methodology: Contextualized Research Design</w:t>
      </w:r>
    </w:p>
    <w:p>
      <w:pPr>
        <w:pStyle w:val="FirstParagraph"/>
      </w:pPr>
      <w:r>
        <w:t xml:space="preserve">The research employs a mixed-methods approach grounded in Ankara's industrial reality:</w:t>
      </w:r>
    </w:p>
    <w:p>
      <w:pPr>
        <w:numPr>
          <w:ilvl w:val="0"/>
          <w:numId w:val="1003"/>
        </w:numPr>
        <w:pStyle w:val="Compact"/>
      </w:pPr>
      <w:r>
        <w:rPr>
          <w:bCs/>
          <w:b/>
        </w:rPr>
        <w:t xml:space="preserve">Phase 1 (Ankara-Specific Data Collection):</w:t>
      </w:r>
      <w:r>
        <w:t xml:space="preserve"> </w:t>
      </w:r>
      <w:r>
        <w:t xml:space="preserve">Collaborate with the Ankara Chamber of Industry (Ankara İhracatçı Birlikleri) to survey 50 SMEs across automotive, electronics, and machinery sectors. Utilize industrial engineering tools like Value Stream Mapping (VSM) to map current processes within Ankara facilities.</w:t>
      </w:r>
    </w:p>
    <w:p>
      <w:pPr>
        <w:numPr>
          <w:ilvl w:val="0"/>
          <w:numId w:val="1003"/>
        </w:numPr>
        <w:pStyle w:val="Compact"/>
      </w:pPr>
      <w:r>
        <w:rPr>
          <w:bCs/>
          <w:b/>
        </w:rPr>
        <w:t xml:space="preserve">Phase 2 (Framework Development):</w:t>
      </w:r>
      <w:r>
        <w:t xml:space="preserve"> </w:t>
      </w:r>
      <w:r>
        <w:t xml:space="preserve">Co-create the "Ankara Resilience Model" with Industrial Engineers from TÜBİTAK Marmara Research Center and local universities (Middle East Technical University - METU, Hacettepe University), ensuring alignment with Turkey's National Digital Transformation Plan.</w:t>
      </w:r>
    </w:p>
    <w:p>
      <w:pPr>
        <w:numPr>
          <w:ilvl w:val="0"/>
          <w:numId w:val="1003"/>
        </w:numPr>
        <w:pStyle w:val="Compact"/>
      </w:pPr>
      <w:r>
        <w:rPr>
          <w:bCs/>
          <w:b/>
        </w:rPr>
        <w:t xml:space="preserve">Phase 3 (Pilot Implementation &amp; Validation):</w:t>
      </w:r>
      <w:r>
        <w:t xml:space="preserve"> </w:t>
      </w:r>
      <w:r>
        <w:t xml:space="preserve">Implement the framework in 3 selected Ankara factories (e.g., Aselsan subsidiary, a textile manufacturer in Tandırkuyu Industrial Zone) using IoT sensors for real-time data collection. Measure impact against baseline metrics over 12 months.</w:t>
      </w:r>
    </w:p>
    <w:p>
      <w:pPr>
        <w:numPr>
          <w:ilvl w:val="0"/>
          <w:numId w:val="1003"/>
        </w:numPr>
        <w:pStyle w:val="Compact"/>
      </w:pPr>
      <w:r>
        <w:rPr>
          <w:bCs/>
          <w:b/>
        </w:rPr>
        <w:t xml:space="preserve">Phase 4 (Policy Integration):</w:t>
      </w:r>
      <w:r>
        <w:t xml:space="preserve"> </w:t>
      </w:r>
      <w:r>
        <w:t xml:space="preserve">Translate findings into recommendations for the Turkish Ministry of Industry and Technology regarding Industrial Engineer competency standards in Ankara's industrial development corridors.</w:t>
      </w:r>
    </w:p>
    <w:bookmarkEnd w:id="24"/>
    <w:bookmarkStart w:id="25" w:name="X5afd2d9236d7e30366cb394d5414ebeb969c9c1"/>
    <w:p>
      <w:pPr>
        <w:pStyle w:val="Heading2"/>
      </w:pPr>
      <w:r>
        <w:t xml:space="preserve">5. Expected Outcomes and Significance for Turkey Ankara</w:t>
      </w:r>
    </w:p>
    <w:p>
      <w:pPr>
        <w:pStyle w:val="FirstParagraph"/>
      </w:pPr>
      <w:r>
        <w:t xml:space="preserve">This research will deliver:</w:t>
      </w:r>
    </w:p>
    <w:p>
      <w:pPr>
        <w:numPr>
          <w:ilvl w:val="0"/>
          <w:numId w:val="1004"/>
        </w:numPr>
        <w:pStyle w:val="Compact"/>
      </w:pPr>
      <w:r>
        <w:t xml:space="preserve">A validated, open-source toolkit for Industrial Engineers to implement Industry 4.0 solutions in Ankara's SMEs, reducing setup costs by an estimated 30%.</w:t>
      </w:r>
    </w:p>
    <w:p>
      <w:pPr>
        <w:numPr>
          <w:ilvl w:val="0"/>
          <w:numId w:val="1004"/>
        </w:numPr>
        <w:pStyle w:val="Compact"/>
      </w:pPr>
      <w:r>
        <w:t xml:space="preserve">Empirical evidence demonstrating a 15-25% reduction in energy consumption and supply chain disruption frequency for pilot facilities—directly supporting Turkey's commitment to net-zero manufacturing by 2053.</w:t>
      </w:r>
    </w:p>
    <w:p>
      <w:pPr>
        <w:numPr>
          <w:ilvl w:val="0"/>
          <w:numId w:val="1004"/>
        </w:numPr>
        <w:pStyle w:val="Compact"/>
      </w:pPr>
      <w:r>
        <w:t xml:space="preserve">A certified training module for Industrial Engineers, addressing the current shortage of professionals with digital transformation skills (only 42% of Turkish Industrial Engineers hold relevant certifications per YÖK data).</w:t>
      </w:r>
    </w:p>
    <w:p>
      <w:pPr>
        <w:numPr>
          <w:ilvl w:val="0"/>
          <w:numId w:val="1004"/>
        </w:numPr>
        <w:pStyle w:val="Compact"/>
      </w:pPr>
      <w:r>
        <w:t xml:space="preserve">Policy briefs for Ankara Metropolitan Municipality to integrate industrial engineering insights into its Smart City Strategy and industrial park development plans.</w:t>
      </w:r>
    </w:p>
    <w:p>
      <w:pPr>
        <w:pStyle w:val="FirstParagraph"/>
      </w:pPr>
      <w:r>
        <w:t xml:space="preserve">The significance extends beyond academic contribution: Optimized operations in Ankara's factories will enhance Turkey's export capacity, particularly in high-growth sectors like electric vehicles (e.g., Otokar's manufacturing) and defense (Aselsan), directly boosting foreign exchange earnings. Crucially, this work positions the Industrial Engineer not merely as a technical specialist but as a strategic catalyst for Ankara’s transition to knowledge-intensive manufacturing—a cornerstone of Turkey's national economic vision.</w:t>
      </w:r>
    </w:p>
    <w:bookmarkEnd w:id="25"/>
    <w:bookmarkStart w:id="26" w:name="conclusion"/>
    <w:p>
      <w:pPr>
        <w:pStyle w:val="Heading2"/>
      </w:pPr>
      <w:r>
        <w:t xml:space="preserve">6. Conclusion</w:t>
      </w:r>
    </w:p>
    <w:p>
      <w:pPr>
        <w:pStyle w:val="FirstParagraph"/>
      </w:pPr>
      <w:r>
        <w:t xml:space="preserve">The future competitiveness of Turkey, particularly through its industrial engine in Ankara, hinges on leveraging the expertise of the Industrial Engineer to solve context-specific challenges. This research proposal bridges theoretical industrial engineering principles with the pragmatic needs of Ankara's manufacturers, creating a replicable model for other Turkish cities while directly contributing to national strategic goals. By focusing exclusively on Turkey Ankara as the operational and analytical epicenter, this study ensures its recommendations are actionable, culturally attuned, and immediately applicable to Turkey's most dynamic industrial ecosystem. We seek support to establish an Industrial Engineering Innovation Hub at METU Ankara, positioning the city as a leader in sustainable manufacturing within the global industrial engineering community.</w:t>
      </w:r>
    </w:p>
    <w:p>
      <w:pPr>
        <w:pStyle w:val="BodyText"/>
      </w:pPr>
      <w:r>
        <w:rPr>
          <w:bCs/>
          <w:b/>
        </w:rPr>
        <w:t xml:space="preserve">Keywords:</w:t>
      </w:r>
      <w:r>
        <w:t xml:space="preserve"> </w:t>
      </w:r>
      <w:r>
        <w:t xml:space="preserve">Industrial Engineer, Research Proposal, Turkey Ankara, Industry 4.0, Sustainable Manufacturing, Supply Chain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for Sustainable Growth in Turkey Ankara</dc:title>
  <dc:creator/>
  <dc:language>en</dc:language>
  <cp:keywords/>
  <dcterms:created xsi:type="dcterms:W3CDTF">2025-12-10T07:49:59Z</dcterms:created>
  <dcterms:modified xsi:type="dcterms:W3CDTF">2025-12-10T07:49:59Z</dcterms:modified>
</cp:coreProperties>
</file>

<file path=docProps/custom.xml><?xml version="1.0" encoding="utf-8"?>
<Properties xmlns="http://schemas.openxmlformats.org/officeDocument/2006/custom-properties" xmlns:vt="http://schemas.openxmlformats.org/officeDocument/2006/docPropsVTypes"/>
</file>