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Abu</w:t>
      </w:r>
      <w:r>
        <w:t xml:space="preserve"> </w:t>
      </w:r>
      <w:r>
        <w:t xml:space="preserve">Dhabi's</w:t>
      </w:r>
      <w:r>
        <w:t xml:space="preserve"> </w:t>
      </w:r>
      <w:r>
        <w:t xml:space="preserve">Strategic</w:t>
      </w:r>
      <w:r>
        <w:t xml:space="preserve"> </w:t>
      </w:r>
      <w:r>
        <w:t xml:space="preserve">Sectors</w:t>
      </w:r>
    </w:p>
    <w:bookmarkStart w:id="28" w:name="Xb177ac9c8447443be58b722ef74a736b4938f12"/>
    <w:p>
      <w:pPr>
        <w:pStyle w:val="Heading1"/>
      </w:pPr>
      <w:r>
        <w:t xml:space="preserve">Research Proposal: Enhancing Sustainable Operations through Industrial Engineering in United Arab Emirates Abu Dhabi</w:t>
      </w:r>
    </w:p>
    <w:bookmarkStart w:id="20" w:name="abstract"/>
    <w:p>
      <w:pPr>
        <w:pStyle w:val="Heading2"/>
      </w:pPr>
      <w:r>
        <w:t xml:space="preserve">Abstract</w:t>
      </w:r>
    </w:p>
    <w:p>
      <w:pPr>
        <w:pStyle w:val="FirstParagraph"/>
      </w:pPr>
      <w:r>
        <w:t xml:space="preserve">This Research Proposal outlines a critical investigation into industrial optimization frameworks tailored for the unique economic and environmental context of Abu Dhabi, United Arab Emirates. Focusing on the pivotal role of the</w:t>
      </w:r>
      <w:r>
        <w:t xml:space="preserve"> </w:t>
      </w:r>
      <w:r>
        <w:rPr>
          <w:bCs/>
          <w:b/>
        </w:rPr>
        <w:t xml:space="preserve">Industrial Engineer</w:t>
      </w:r>
      <w:r>
        <w:t xml:space="preserve">, this study addresses systemic inefficiencies within Abu Dhabi's key industrial corridors, including petrochemicals, manufacturing, and logistics hubs. With Abu Dhabi committed to diversifying its economy under Vision 2030 and achieving net-zero emissions by 2050, this research directly supports the United Arab Emirates' strategic objectives. The proposed work will develop data-driven methodologies for resource optimization, waste reduction, and process automation specifically calibrated for Abu Dhabi's climate, regulatory landscape, and industrial ecosystem.</w:t>
      </w:r>
    </w:p>
    <w:bookmarkEnd w:id="20"/>
    <w:bookmarkStart w:id="21" w:name="Xd4133f47b7fc8551a337d070e337955ca88e62c"/>
    <w:p>
      <w:pPr>
        <w:pStyle w:val="Heading2"/>
      </w:pPr>
      <w:r>
        <w:t xml:space="preserve">1. Introduction: Contextual Imperative in Abu Dhabi</w:t>
      </w:r>
    </w:p>
    <w:p>
      <w:pPr>
        <w:pStyle w:val="FirstParagraph"/>
      </w:pPr>
      <w:r>
        <w:t xml:space="preserve">The United Arab Emirates Abu Dhabi holds a central position as the economic engine of the nation, housing 90% of UAE oil reserves and driving significant growth in manufacturing (e.g., Khalifa Industrial Zone), advanced logistics (e.g., Abu Dhabi International Airport), and renewable energy projects (e.g., Masdar City). However, industrial operations face mounting pressures: water scarcity, high energy consumption, supply chain volatility, and stringent sustainability mandates under the UAE's National Climate Strategy 2050. Current industrial practices often lack integrated optimization frameworks designed for Abu Dhabi's specific conditions. This gap presents a critical opportunity for the</w:t>
      </w:r>
      <w:r>
        <w:t xml:space="preserve"> </w:t>
      </w:r>
      <w:r>
        <w:rPr>
          <w:bCs/>
          <w:b/>
        </w:rPr>
        <w:t xml:space="preserve">Industrial Engineer</w:t>
      </w:r>
      <w:r>
        <w:t xml:space="preserve"> </w:t>
      </w:r>
      <w:r>
        <w:t xml:space="preserve">to deploy systemic problem-solving techniques that align with Abu Dhabi’s vision of sustainable industrial leadership.</w:t>
      </w:r>
    </w:p>
    <w:bookmarkEnd w:id="21"/>
    <w:bookmarkStart w:id="22" w:name="Xb04f9938743749c0c82d4f723a4ae72e7a84b3c"/>
    <w:p>
      <w:pPr>
        <w:pStyle w:val="Heading2"/>
      </w:pPr>
      <w:r>
        <w:t xml:space="preserve">2. Problem Statement: The Abu Dhabi Industrial Efficiency Gap</w:t>
      </w:r>
    </w:p>
    <w:p>
      <w:pPr>
        <w:pStyle w:val="FirstParagraph"/>
      </w:pPr>
      <w:r>
        <w:t xml:space="preserve">Absent are comprehensive, localized methodologies for industrial optimization within the United Arab Emirates Abu Dhabi context. While global lean and Six Sigma principles are applied, they frequently fail to address Abu Dhabi-specific challenges such as:</w:t>
      </w:r>
    </w:p>
    <w:p>
      <w:pPr>
        <w:numPr>
          <w:ilvl w:val="0"/>
          <w:numId w:val="1001"/>
        </w:numPr>
        <w:pStyle w:val="Compact"/>
      </w:pPr>
      <w:r>
        <w:t xml:space="preserve">Extreme heat impacting equipment efficiency and worker productivity</w:t>
      </w:r>
    </w:p>
    <w:p>
      <w:pPr>
        <w:numPr>
          <w:ilvl w:val="0"/>
          <w:numId w:val="1001"/>
        </w:numPr>
        <w:pStyle w:val="Compact"/>
      </w:pPr>
      <w:r>
        <w:t xml:space="preserve">Water-intensive processes conflicting with UAE National Water Security Strategy 2036</w:t>
      </w:r>
    </w:p>
    <w:p>
      <w:pPr>
        <w:numPr>
          <w:ilvl w:val="0"/>
          <w:numId w:val="1001"/>
        </w:numPr>
        <w:pStyle w:val="Compact"/>
      </w:pPr>
      <w:r>
        <w:t xml:space="preserve">Logistics complexities in a geographically dispersed industrial zone (e.g., Taweelah, Ruwais)</w:t>
      </w:r>
    </w:p>
    <w:p>
      <w:pPr>
        <w:numPr>
          <w:ilvl w:val="0"/>
          <w:numId w:val="1001"/>
        </w:numPr>
        <w:pStyle w:val="Compact"/>
      </w:pPr>
      <w:r>
        <w:t xml:space="preserve">Limited integration of AI-driven predictive maintenance in legacy industrial assets</w:t>
      </w:r>
    </w:p>
    <w:p>
      <w:pPr>
        <w:pStyle w:val="FirstParagraph"/>
      </w:pPr>
      <w:r>
        <w:t xml:space="preserve">Without targeted intervention by skilled</w:t>
      </w:r>
      <w:r>
        <w:t xml:space="preserve"> </w:t>
      </w:r>
      <w:r>
        <w:rPr>
          <w:bCs/>
          <w:b/>
        </w:rPr>
        <w:t xml:space="preserve">Industrial Engineer</w:t>
      </w:r>
      <w:r>
        <w:t xml:space="preserve">s, Abu Dhabi risks higher operational costs, missed sustainability targets, and reduced global competitiveness in key sectors like petrochemicals and advanced manufacturing.</w:t>
      </w:r>
    </w:p>
    <w:bookmarkEnd w:id="22"/>
    <w:bookmarkStart w:id="23" w:name="X6c55e0c4f04151920defa8d145c73ee85b3995e"/>
    <w:p>
      <w:pPr>
        <w:pStyle w:val="Heading2"/>
      </w:pPr>
      <w:r>
        <w:t xml:space="preserve">3. Research Objectives (Aligned with Abu Dhabi's Strategic Framework)</w:t>
      </w:r>
    </w:p>
    <w:p>
      <w:pPr>
        <w:numPr>
          <w:ilvl w:val="0"/>
          <w:numId w:val="1002"/>
        </w:numPr>
        <w:pStyle w:val="Compact"/>
      </w:pPr>
      <w:r>
        <w:rPr>
          <w:bCs/>
          <w:b/>
        </w:rPr>
        <w:t xml:space="preserve">Develop</w:t>
      </w:r>
      <w:r>
        <w:t xml:space="preserve">: A localized Industrial Engineering optimization model for Abu Dhabi’s industrial parks, integrating climate resilience, water-energy nexus management, and circular economy principles.</w:t>
      </w:r>
    </w:p>
    <w:p>
      <w:pPr>
        <w:numPr>
          <w:ilvl w:val="0"/>
          <w:numId w:val="1002"/>
        </w:numPr>
        <w:pStyle w:val="Compact"/>
      </w:pPr>
      <w:r>
        <w:rPr>
          <w:bCs/>
          <w:b/>
        </w:rPr>
        <w:t xml:space="preserve">Analyze</w:t>
      </w:r>
      <w:r>
        <w:t xml:space="preserve">: Current resource utilization patterns (energy/water/materials) across 3 key Abu Dhabi industrial zones (KIZAD, Taweelah, Al Ain) using IoT sensor data and operational logs.</w:t>
      </w:r>
    </w:p>
    <w:p>
      <w:pPr>
        <w:numPr>
          <w:ilvl w:val="0"/>
          <w:numId w:val="1002"/>
        </w:numPr>
        <w:pStyle w:val="Compact"/>
      </w:pPr>
      <w:r>
        <w:rPr>
          <w:bCs/>
          <w:b/>
        </w:rPr>
        <w:t xml:space="preserve">Validate</w:t>
      </w:r>
      <w:r>
        <w:t xml:space="preserve">: The model’s effectiveness through pilot implementation with a major Abu Dhabi industrial partner (e.g., ADNOC Group or Etihad Airways Logistics), targeting 15-20% reduction in energy/water intensity within 18 months.</w:t>
      </w:r>
    </w:p>
    <w:p>
      <w:pPr>
        <w:numPr>
          <w:ilvl w:val="0"/>
          <w:numId w:val="1002"/>
        </w:numPr>
        <w:pStyle w:val="Compact"/>
      </w:pPr>
      <w:r>
        <w:rPr>
          <w:bCs/>
          <w:b/>
        </w:rPr>
        <w:t xml:space="preserve">Recommend</w:t>
      </w:r>
      <w:r>
        <w:t xml:space="preserve">: Policy and skill development pathways for the UAE government and educational institutions to scale the framework, embedding it within Abu Dhabi’s industrial strategy.</w:t>
      </w:r>
    </w:p>
    <w:bookmarkEnd w:id="23"/>
    <w:bookmarkStart w:id="24" w:name="methodology-abu-dhabi-centric-approach"/>
    <w:p>
      <w:pPr>
        <w:pStyle w:val="Heading2"/>
      </w:pPr>
      <w:r>
        <w:t xml:space="preserve">4. Methodology: Abu Dhabi-Centric Approach</w:t>
      </w:r>
    </w:p>
    <w:p>
      <w:pPr>
        <w:pStyle w:val="FirstParagraph"/>
      </w:pPr>
      <w:r>
        <w:t xml:space="preserve">This multi-phase study will employ a mixed-methods approach uniquely suited to Abu Dhabi:</w:t>
      </w:r>
    </w:p>
    <w:p>
      <w:pPr>
        <w:numPr>
          <w:ilvl w:val="0"/>
          <w:numId w:val="1003"/>
        </w:numPr>
        <w:pStyle w:val="Compact"/>
      </w:pPr>
      <w:r>
        <w:rPr>
          <w:bCs/>
          <w:b/>
        </w:rPr>
        <w:t xml:space="preserve">Phase 1 (Field Assessment)</w:t>
      </w:r>
      <w:r>
        <w:t xml:space="preserve">: Collaborate with the Abu Dhabi Department of Economic Development and local industrial stakeholders to map operational workflows, resource flows, and pain points across selected facilities. Utilize site visits in Abu Dhabi’s strategic industrial zones.</w:t>
      </w:r>
    </w:p>
    <w:p>
      <w:pPr>
        <w:numPr>
          <w:ilvl w:val="0"/>
          <w:numId w:val="1003"/>
        </w:numPr>
        <w:pStyle w:val="Compact"/>
      </w:pPr>
      <w:r>
        <w:rPr>
          <w:bCs/>
          <w:b/>
        </w:rPr>
        <w:t xml:space="preserve">Phase 2 (Data Integration &amp; Modeling)</w:t>
      </w:r>
      <w:r>
        <w:t xml:space="preserve">: Deploy sensor networks (aligned with ADNOC’s Industry 4.0 initiatives) to gather real-time energy/water data. Develop a digital twin model calibrated for Abu Dhabi’s ambient conditions using MATLAB and AnyLogic software, incorporating local regulations and climate data.</w:t>
      </w:r>
    </w:p>
    <w:p>
      <w:pPr>
        <w:numPr>
          <w:ilvl w:val="0"/>
          <w:numId w:val="1003"/>
        </w:numPr>
        <w:pStyle w:val="Compact"/>
      </w:pPr>
      <w:r>
        <w:rPr>
          <w:bCs/>
          <w:b/>
        </w:rPr>
        <w:t xml:space="preserve">Phase 3 (Pilot &amp; Validation)</w:t>
      </w:r>
      <w:r>
        <w:t xml:space="preserve">: Implement the optimized workflow at a pilot facility within Khalifa Industrial Zone, guided by an</w:t>
      </w:r>
      <w:r>
        <w:t xml:space="preserve"> </w:t>
      </w:r>
      <w:r>
        <w:rPr>
          <w:bCs/>
          <w:b/>
        </w:rPr>
        <w:t xml:space="preserve">Industrial Engineer</w:t>
      </w:r>
      <w:r>
        <w:t xml:space="preserve">. Measure KPIs against baseline data over 12 months.</w:t>
      </w:r>
    </w:p>
    <w:p>
      <w:pPr>
        <w:numPr>
          <w:ilvl w:val="0"/>
          <w:numId w:val="1003"/>
        </w:numPr>
        <w:pStyle w:val="Compact"/>
      </w:pPr>
      <w:r>
        <w:rPr>
          <w:bCs/>
          <w:b/>
        </w:rPr>
        <w:t xml:space="preserve">Phase 4 (Dissemination)</w:t>
      </w:r>
      <w:r>
        <w:t xml:space="preserve">: Co-create implementation guidelines with Abu Dhabi Government entities (e.g., ADQ, Masdar) and universities (e.g., Khalifa University), ensuring alignment with UAE’s National Strategy for Industry and Advanced Manufacturing.</w:t>
      </w:r>
    </w:p>
    <w:bookmarkEnd w:id="24"/>
    <w:bookmarkStart w:id="25" w:name="Xd398f2c947fb148bcfee7e37804eb6361722944"/>
    <w:p>
      <w:pPr>
        <w:pStyle w:val="Heading2"/>
      </w:pPr>
      <w:r>
        <w:t xml:space="preserve">5. Significance to United Arab Emirates Abu Dhabi</w:t>
      </w:r>
    </w:p>
    <w:p>
      <w:pPr>
        <w:pStyle w:val="FirstParagraph"/>
      </w:pPr>
      <w:r>
        <w:t xml:space="preserve">This research delivers immediate, high-impact value for the United Arab Emirates Abu Dhabi:</w:t>
      </w:r>
    </w:p>
    <w:p>
      <w:pPr>
        <w:numPr>
          <w:ilvl w:val="0"/>
          <w:numId w:val="1004"/>
        </w:numPr>
        <w:pStyle w:val="Compact"/>
      </w:pPr>
      <w:r>
        <w:rPr>
          <w:bCs/>
          <w:b/>
        </w:rPr>
        <w:t xml:space="preserve">Economic Impact</w:t>
      </w:r>
      <w:r>
        <w:t xml:space="preserve">: Direct cost savings for industrial operators through reduced energy/water bills, enhancing competitiveness in global markets.</w:t>
      </w:r>
    </w:p>
    <w:p>
      <w:pPr>
        <w:numPr>
          <w:ilvl w:val="0"/>
          <w:numId w:val="1004"/>
        </w:numPr>
        <w:pStyle w:val="Compact"/>
      </w:pPr>
      <w:r>
        <w:rPr>
          <w:bCs/>
          <w:b/>
        </w:rPr>
        <w:t xml:space="preserve">Sustainability Leadership</w:t>
      </w:r>
      <w:r>
        <w:t xml:space="preserve">: Accelerates Abu Dhabi’s achievement of UAE Net Zero 2050 and Abu Dhabi Sustainability Week goals by providing a scalable blueprint for industrial decarbonization.</w:t>
      </w:r>
    </w:p>
    <w:p>
      <w:pPr>
        <w:numPr>
          <w:ilvl w:val="0"/>
          <w:numId w:val="1004"/>
        </w:numPr>
        <w:pStyle w:val="Compact"/>
      </w:pPr>
      <w:r>
        <w:rPr>
          <w:bCs/>
          <w:b/>
        </w:rPr>
        <w:t xml:space="preserve">Workforce Development</w:t>
      </w:r>
      <w:r>
        <w:t xml:space="preserve">: Addresses the critical shortage of specialized</w:t>
      </w:r>
      <w:r>
        <w:t xml:space="preserve"> </w:t>
      </w:r>
      <w:r>
        <w:rPr>
          <w:bCs/>
          <w:b/>
        </w:rPr>
        <w:t xml:space="preserve">Industrial Engineer</w:t>
      </w:r>
      <w:r>
        <w:t xml:space="preserve">s trained in Abu Dhabi’s context, informing curriculum development at local universities like UAE University and MBZUAI.</w:t>
      </w:r>
    </w:p>
    <w:p>
      <w:pPr>
        <w:numPr>
          <w:ilvl w:val="0"/>
          <w:numId w:val="1004"/>
        </w:numPr>
        <w:pStyle w:val="Compact"/>
      </w:pPr>
      <w:r>
        <w:rPr>
          <w:bCs/>
          <w:b/>
        </w:rPr>
        <w:t xml:space="preserve">Strategic Alignment</w:t>
      </w:r>
      <w:r>
        <w:t xml:space="preserve">: Directly supports Abu Dhabi’s Economic Vision 2030 pillars: "Diversification," "Sustainability," and "Innovation."</w:t>
      </w:r>
    </w:p>
    <w:bookmarkEnd w:id="25"/>
    <w:bookmarkStart w:id="26" w:name="expected-outcomes-dissemination"/>
    <w:p>
      <w:pPr>
        <w:pStyle w:val="Heading2"/>
      </w:pPr>
      <w:r>
        <w:t xml:space="preserve">6. Expected Outcomes &amp; Dissemination</w:t>
      </w:r>
    </w:p>
    <w:p>
      <w:pPr>
        <w:pStyle w:val="FirstParagraph"/>
      </w:pPr>
      <w:r>
        <w:t xml:space="preserve">The primary outputs will be:</w:t>
      </w:r>
    </w:p>
    <w:p>
      <w:pPr>
        <w:numPr>
          <w:ilvl w:val="0"/>
          <w:numId w:val="1005"/>
        </w:numPr>
        <w:pStyle w:val="Compact"/>
      </w:pPr>
      <w:r>
        <w:t xml:space="preserve">A validated, open-source Industrial Optimization Framework for Abu Dhabi’s industrial sector.</w:t>
      </w:r>
    </w:p>
    <w:p>
      <w:pPr>
        <w:numPr>
          <w:ilvl w:val="0"/>
          <w:numId w:val="1005"/>
        </w:numPr>
        <w:pStyle w:val="Compact"/>
      </w:pPr>
      <w:r>
        <w:t xml:space="preserve">A comprehensive policy brief for the Abu Dhabi Government on scaling the framework.</w:t>
      </w:r>
    </w:p>
    <w:p>
      <w:pPr>
        <w:numPr>
          <w:ilvl w:val="0"/>
          <w:numId w:val="1005"/>
        </w:numPr>
        <w:pStyle w:val="Compact"/>
      </w:pPr>
      <w:r>
        <w:t xml:space="preserve">Training modules for local Industrial Engineers, co-developed with Khalifa University and Etihad Aviation Group’s technical divisions.</w:t>
      </w:r>
    </w:p>
    <w:p>
      <w:pPr>
        <w:numPr>
          <w:ilvl w:val="0"/>
          <w:numId w:val="1005"/>
        </w:numPr>
        <w:pStyle w:val="Compact"/>
      </w:pPr>
      <w:r>
        <w:t xml:space="preserve">Peer-reviewed publications in journals focused on Middle Eastern industrial sustainability (e.g., *International Journal of Production Research*) and presentations at Abu Dhabi-hosted forums like the International Petroleum Exhibition (ADIPEC).</w:t>
      </w:r>
    </w:p>
    <w:p>
      <w:pPr>
        <w:pStyle w:val="FirstParagraph"/>
      </w:pPr>
      <w:r>
        <w:t xml:space="preserve">All findings will be made accessible via the Abu Dhabi Government’s Innovation Platform, ensuring maximum adoption within the United Arab Emirates industrial ecosystem.</w:t>
      </w:r>
    </w:p>
    <w:bookmarkEnd w:id="26"/>
    <w:bookmarkStart w:id="27" w:name="X70007d5ec6e267b1734a0c965fe66484784bb19"/>
    <w:p>
      <w:pPr>
        <w:pStyle w:val="Heading2"/>
      </w:pPr>
      <w:r>
        <w:t xml:space="preserve">7. Conclusion: A Call for Industrial Excellence in Abu Dhabi</w:t>
      </w:r>
    </w:p>
    <w:p>
      <w:pPr>
        <w:pStyle w:val="FirstParagraph"/>
      </w:pPr>
      <w:r>
        <w:t xml:space="preserve">This Research Proposal establishes a vital roadmap for leveraging the expertise of the</w:t>
      </w:r>
      <w:r>
        <w:t xml:space="preserve"> </w:t>
      </w:r>
      <w:r>
        <w:rPr>
          <w:bCs/>
          <w:b/>
        </w:rPr>
        <w:t xml:space="preserve">Industrial Engineer</w:t>
      </w:r>
      <w:r>
        <w:t xml:space="preserve"> </w:t>
      </w:r>
      <w:r>
        <w:t xml:space="preserve">to solve Abu Dhabi’s most pressing industrial challenges. By centering the study on the specific environmental, economic, and strategic realities of United Arab Emirates Abu Dhabi—rather than adopting generic global models—it promises actionable, sustainable results that directly advance national goals. The proposed work is not merely an academic exercise; it is a strategic investment in securing Abu Dhabi’s position as a global leader in efficient, resilient industrial operations within the 21st-century economy. We seek partnership and funding to implement this critical initiative for the future of Abu Dhabi’s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Abu Dhabi's Strategic Sectors</dc:title>
  <dc:creator/>
  <dc:language>en</dc:language>
  <cp:keywords/>
  <dcterms:created xsi:type="dcterms:W3CDTF">2026-07-23T12:58:27Z</dcterms:created>
  <dcterms:modified xsi:type="dcterms:W3CDTF">2026-07-23T12:58:27Z</dcterms:modified>
</cp:coreProperties>
</file>

<file path=docProps/custom.xml><?xml version="1.0" encoding="utf-8"?>
<Properties xmlns="http://schemas.openxmlformats.org/officeDocument/2006/custom-properties" xmlns:vt="http://schemas.openxmlformats.org/officeDocument/2006/docPropsVTypes"/>
</file>