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Urban</w:t>
      </w:r>
      <w:r>
        <w:t xml:space="preserve"> </w:t>
      </w:r>
      <w:r>
        <w:t xml:space="preserve">Supply</w:t>
      </w:r>
      <w:r>
        <w:t xml:space="preserve"> </w:t>
      </w:r>
      <w:r>
        <w:t xml:space="preserve">Chains</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London</w:t>
      </w:r>
    </w:p>
    <w:bookmarkStart w:id="32" w:name="Xa84cd00ae0dad57c4de146edf0e695b70d9c0f5"/>
    <w:p>
      <w:pPr>
        <w:pStyle w:val="Heading1"/>
      </w:pPr>
      <w:r>
        <w:t xml:space="preserve">Research Proposal: Advancing Sustainable Operations through Industrial Engineering Innovation in United Kingdom London</w:t>
      </w:r>
    </w:p>
    <w:bookmarkStart w:id="20" w:name="introduction-and-background"/>
    <w:p>
      <w:pPr>
        <w:pStyle w:val="Heading2"/>
      </w:pPr>
      <w:r>
        <w:t xml:space="preserve">1. Introduction and Background</w:t>
      </w:r>
    </w:p>
    <w:p>
      <w:pPr>
        <w:pStyle w:val="FirstParagraph"/>
      </w:pPr>
      <w:r>
        <w:t xml:space="preserve">The United Kingdom's capital city, London, faces unprecedented operational challenges as a global economic hub handling 50 million+ residents and 60 million annual visitors. Within this complex urban ecosystem, industrial engineering emerges as a critical discipline for optimizing resource flow, reducing waste, and enhancing resilience. Current supply chain inefficiencies in London cost the economy £24 billion annually due to congestion, fragmented logistics networks, and unsustainable practices (UK Logistics Review 2023). This research addresses a pivotal gap: how can Industrial Engineer professionals leverage data-driven methodologies to redesign urban industrial systems for sustainability while meeting London's unique demands of density, regulatory complexity, and global connectivity.</w:t>
      </w:r>
    </w:p>
    <w:bookmarkEnd w:id="20"/>
    <w:bookmarkStart w:id="21" w:name="problem-statement"/>
    <w:p>
      <w:pPr>
        <w:pStyle w:val="Heading2"/>
      </w:pPr>
      <w:r>
        <w:t xml:space="preserve">2. Problem Statement</w:t>
      </w:r>
    </w:p>
    <w:p>
      <w:pPr>
        <w:pStyle w:val="FirstParagraph"/>
      </w:pPr>
      <w:r>
        <w:t xml:space="preserve">London's infrastructure operates at near-maximum capacity with 35% of freight vehicles idling in traffic (TfL 2023), generating excessive emissions and operational delays. Traditional Industrial Engineering approaches developed for suburban manufacturing parks are inadequate for London's micro-urban environment where warehouse space costs £150/m² annually, pedestrian zones restrict delivery windows, and carbon targets require 58% emission cuts by 2030 (Mayor of London Climate Strategy). Without context-specific Industrial Engineer solutions, London risks falling short of its Sustainable Transport Plan goals and losing competitiveness as a global business location.</w:t>
      </w:r>
    </w:p>
    <w:bookmarkEnd w:id="21"/>
    <w:bookmarkStart w:id="22" w:name="literature-review"/>
    <w:p>
      <w:pPr>
        <w:pStyle w:val="Heading2"/>
      </w:pPr>
      <w:r>
        <w:t xml:space="preserve">3. Literature Review</w:t>
      </w:r>
    </w:p>
    <w:p>
      <w:pPr>
        <w:pStyle w:val="FirstParagraph"/>
      </w:pPr>
      <w:r>
        <w:t xml:space="preserve">Existing research focuses on rural industrial optimization (Womack &amp; Jones, 1996) or generic supply chain models (Christopher, 2016), neglecting urban density constraints. Recent UK studies (e.g., Loughborough University 2022) explore last-mile delivery but lack integration with broader industrial systems. Notably, no research has applied Industrial Engineering's core principles—process analysis, simulation modeling, and systems optimization—to London's unique operational landscape at scale. The absence of city-specific frameworks creates a critical void for practitioners operating in the United Kingdom London context.</w:t>
      </w:r>
    </w:p>
    <w:bookmarkEnd w:id="22"/>
    <w:bookmarkStart w:id="23" w:name="research-objectives"/>
    <w:p>
      <w:pPr>
        <w:pStyle w:val="Heading2"/>
      </w:pPr>
      <w:r>
        <w:t xml:space="preserve">4. Research Objectives</w:t>
      </w:r>
    </w:p>
    <w:p>
      <w:pPr>
        <w:numPr>
          <w:ilvl w:val="0"/>
          <w:numId w:val="1001"/>
        </w:numPr>
        <w:pStyle w:val="Compact"/>
      </w:pPr>
      <w:r>
        <w:t xml:space="preserve">To develop a London-Specific Industrial Engineering Framework (LS-IEF) integrating real-time data from Transport for London (TfL), Citymapper, and business logistics systems.</w:t>
      </w:r>
    </w:p>
    <w:p>
      <w:pPr>
        <w:numPr>
          <w:ilvl w:val="0"/>
          <w:numId w:val="1001"/>
        </w:numPr>
        <w:pStyle w:val="Compact"/>
      </w:pPr>
      <w:r>
        <w:t xml:space="preserve">To quantify the economic, environmental, and social impacts of implementing LS-IEF across key sectors: retail distribution (e.g., Westfield London), healthcare supply chains (e.g., NHS Trusts), and construction logistics.</w:t>
      </w:r>
    </w:p>
    <w:p>
      <w:pPr>
        <w:numPr>
          <w:ilvl w:val="0"/>
          <w:numId w:val="1001"/>
        </w:numPr>
        <w:pStyle w:val="Compact"/>
      </w:pPr>
      <w:r>
        <w:t xml:space="preserve">To co-create with London-based Industrial Engineer professionals a standardized methodology for urban process redesign that accommodates UK regulatory requirements like the Environmental Permitting Regulations 2016.</w:t>
      </w:r>
    </w:p>
    <w:p>
      <w:pPr>
        <w:numPr>
          <w:ilvl w:val="0"/>
          <w:numId w:val="1001"/>
        </w:numPr>
        <w:pStyle w:val="Compact"/>
      </w:pPr>
      <w:r>
        <w:t xml:space="preserve">To establish benchmark metrics for "London-Ready" Industrial Engineering practices applicable to other global cities facing similar density challenges.</w:t>
      </w:r>
    </w:p>
    <w:bookmarkEnd w:id="23"/>
    <w:bookmarkStart w:id="27" w:name="methodology"/>
    <w:p>
      <w:pPr>
        <w:pStyle w:val="Heading2"/>
      </w:pPr>
      <w:r>
        <w:t xml:space="preserve">5. Methodology</w:t>
      </w:r>
    </w:p>
    <w:p>
      <w:pPr>
        <w:pStyle w:val="FirstParagraph"/>
      </w:pPr>
      <w:r>
        <w:t xml:space="preserve">This mixed-methods research will deploy a three-phase approach within the United Kingdom London context:</w:t>
      </w:r>
    </w:p>
    <w:bookmarkStart w:id="24" w:name="phase-1-urban-systems-mapping-months-1-4"/>
    <w:p>
      <w:pPr>
        <w:pStyle w:val="Heading3"/>
      </w:pPr>
      <w:r>
        <w:t xml:space="preserve">Phase 1: Urban Systems Mapping (Months 1-4)</w:t>
      </w:r>
    </w:p>
    <w:p>
      <w:pPr>
        <w:pStyle w:val="FirstParagraph"/>
      </w:pPr>
      <w:r>
        <w:t xml:space="preserve">Collaborate with Transport for London and major logistics providers (DHL, Hermes) to map end-to-end supply chains using industrial engineering tools: value stream mapping of 50+ critical London routes, process flow analysis of warehouse operations in Docklands/Canary Wharf, and bottleneck identification through discrete-event simulation.</w:t>
      </w:r>
    </w:p>
    <w:bookmarkEnd w:id="24"/>
    <w:bookmarkStart w:id="25" w:name="phase-2-framework-development-months-5-8"/>
    <w:p>
      <w:pPr>
        <w:pStyle w:val="Heading3"/>
      </w:pPr>
      <w:r>
        <w:t xml:space="preserve">Phase 2: Framework Development (Months 5-8)</w:t>
      </w:r>
    </w:p>
    <w:p>
      <w:pPr>
        <w:pStyle w:val="FirstParagraph"/>
      </w:pPr>
      <w:r>
        <w:t xml:space="preserve">Design LS-IEF using systems engineering principles, incorporating:</w:t>
      </w:r>
    </w:p>
    <w:p>
      <w:pPr>
        <w:numPr>
          <w:ilvl w:val="0"/>
          <w:numId w:val="1002"/>
        </w:numPr>
        <w:pStyle w:val="Compact"/>
      </w:pPr>
      <w:r>
        <w:t xml:space="preserve">Dynamic scheduling algorithms accounting for London's traffic constraints</w:t>
      </w:r>
    </w:p>
    <w:p>
      <w:pPr>
        <w:numPr>
          <w:ilvl w:val="0"/>
          <w:numId w:val="1002"/>
        </w:numPr>
        <w:pStyle w:val="Compact"/>
      </w:pPr>
      <w:r>
        <w:t xml:space="preserve">Emissions-tracking modules aligned with UK Air Quality Standards</w:t>
      </w:r>
    </w:p>
    <w:p>
      <w:pPr>
        <w:numPr>
          <w:ilvl w:val="0"/>
          <w:numId w:val="1002"/>
        </w:numPr>
        <w:pStyle w:val="Compact"/>
      </w:pPr>
      <w:r>
        <w:t xml:space="preserve">Micro-distribution hub optimization for pedestrianized zones (e.g., Oxford Street)</w:t>
      </w:r>
    </w:p>
    <w:bookmarkEnd w:id="25"/>
    <w:bookmarkStart w:id="26" w:name="Xf6c57468b267f55bd194a053633ae52e1a0cae2"/>
    <w:p>
      <w:pPr>
        <w:pStyle w:val="Heading3"/>
      </w:pPr>
      <w:r>
        <w:t xml:space="preserve">Phase 3: Pilot Implementation &amp; Validation (Months 9-14)</w:t>
      </w:r>
    </w:p>
    <w:p>
      <w:pPr>
        <w:pStyle w:val="FirstParagraph"/>
      </w:pPr>
      <w:r>
        <w:t xml:space="preserve">Implement LS-IEF with three London industrial engineering teams across diverse sectors. Measure KPIs including:</w:t>
      </w:r>
    </w:p>
    <w:p>
      <w:pPr>
        <w:numPr>
          <w:ilvl w:val="0"/>
          <w:numId w:val="1003"/>
        </w:numPr>
        <w:pStyle w:val="Compact"/>
      </w:pPr>
      <w:r>
        <w:t xml:space="preserve">% reduction in delivery time windows</w:t>
      </w:r>
    </w:p>
    <w:p>
      <w:pPr>
        <w:numPr>
          <w:ilvl w:val="0"/>
          <w:numId w:val="1003"/>
        </w:numPr>
        <w:pStyle w:val="Compact"/>
      </w:pPr>
      <w:r>
        <w:t xml:space="preserve">CO2e per unit transported (vs. UK DEFRA benchmarks)</w:t>
      </w:r>
    </w:p>
    <w:p>
      <w:pPr>
        <w:numPr>
          <w:ilvl w:val="0"/>
          <w:numId w:val="1003"/>
        </w:numPr>
        <w:pStyle w:val="Compact"/>
      </w:pPr>
      <w:r>
        <w:t xml:space="preserve">Operational cost savings per facility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rPr>
          <w:bCs/>
          <w:b/>
        </w:rPr>
        <w:t xml:space="preserve">A London-specific Industrial Engineer toolkit</w:t>
      </w:r>
      <w:r>
        <w:t xml:space="preserve"> </w:t>
      </w:r>
      <w:r>
        <w:t xml:space="preserve">with simulation templates, regulatory compliance guides, and KPI dashboards tailored for UK urban environments.</w:t>
      </w:r>
    </w:p>
    <w:p>
      <w:pPr>
        <w:numPr>
          <w:ilvl w:val="0"/>
          <w:numId w:val="1004"/>
        </w:numPr>
        <w:pStyle w:val="Compact"/>
      </w:pPr>
      <w:r>
        <w:rPr>
          <w:bCs/>
          <w:b/>
        </w:rPr>
        <w:t xml:space="preserve">Evidence-based policy recommendations</w:t>
      </w:r>
      <w:r>
        <w:t xml:space="preserve"> </w:t>
      </w:r>
      <w:r>
        <w:t xml:space="preserve">for Mayor of London's Transport Strategy 2041, targeting 30% freight efficiency gains by 2035.</w:t>
      </w:r>
    </w:p>
    <w:p>
      <w:pPr>
        <w:numPr>
          <w:ilvl w:val="0"/>
          <w:numId w:val="1004"/>
        </w:numPr>
        <w:pStyle w:val="Compact"/>
      </w:pPr>
      <w:r>
        <w:rPr>
          <w:bCs/>
          <w:b/>
        </w:rPr>
        <w:t xml:space="preserve">A validated methodology</w:t>
      </w:r>
      <w:r>
        <w:t xml:space="preserve"> </w:t>
      </w:r>
      <w:r>
        <w:t xml:space="preserve">adopted by UK Industrial Engineer professional bodies (IMechE, IIE) as the new standard for urban operations.</w:t>
      </w:r>
    </w:p>
    <w:p>
      <w:pPr>
        <w:numPr>
          <w:ilvl w:val="0"/>
          <w:numId w:val="1004"/>
        </w:numPr>
        <w:pStyle w:val="Compact"/>
      </w:pPr>
      <w:r>
        <w:rPr>
          <w:bCs/>
          <w:b/>
        </w:rPr>
        <w:t xml:space="preserve">Quantifiable benefits:</w:t>
      </w:r>
      <w:r>
        <w:t xml:space="preserve"> </w:t>
      </w:r>
      <w:r>
        <w:t xml:space="preserve">Projected £8.4m annual savings per 100K residents through optimized logistics and reduced congestion impacts on London's economy (based on preliminary City-Redevelopment Authority models).</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System Mapping &amp; Data Collection</w:t>
      </w:r>
    </w:p>
    <w:p>
      <w:pPr>
        <w:pStyle w:val="BodyText"/>
      </w:pPr>
      <w:r>
        <w:t xml:space="preserve">1-4</w:t>
      </w:r>
    </w:p>
    <w:p>
      <w:pPr>
        <w:pStyle w:val="BodyText"/>
      </w:pPr>
      <w:r>
        <w:t xml:space="preserve">London Supply Chain Atlas v1.0</w:t>
      </w:r>
    </w:p>
    <w:p>
      <w:pPr>
        <w:pStyle w:val="BodyText"/>
      </w:pPr>
      <w:r>
        <w:t xml:space="preserve">Framework Design &amp; Validation Workshops</w:t>
      </w:r>
    </w:p>
    <w:p>
      <w:pPr>
        <w:pStyle w:val="BodyText"/>
      </w:pPr>
      <w:r>
        <w:t xml:space="preserve">5-8</w:t>
      </w:r>
    </w:p>
    <w:p>
      <w:pPr>
        <w:pStyle w:val="BodyText"/>
      </w:pPr>
      <w:r>
        <w:t xml:space="preserve">LS-IEF Draft Document (with IMechE)</w:t>
      </w:r>
    </w:p>
    <w:p>
      <w:pPr>
        <w:pStyle w:val="BodyText"/>
      </w:pPr>
      <w:r>
        <w:t xml:space="preserve">Pilot Implementation &amp; Impact Assessment</w:t>
      </w:r>
    </w:p>
    <w:p>
      <w:pPr>
        <w:pStyle w:val="BodyText"/>
      </w:pPr>
      <w:r>
        <w:t xml:space="preserve">9-14</w:t>
      </w:r>
    </w:p>
    <w:p>
      <w:pPr>
        <w:pStyle w:val="BodyText"/>
      </w:pPr>
      <w:r>
        <w:t xml:space="preserve">Demonstration Case Studies (Retail/Healthcare/Construction)</w:t>
      </w:r>
    </w:p>
    <w:p>
      <w:pPr>
        <w:pStyle w:val="BodyText"/>
      </w:pPr>
      <w:r>
        <w:t xml:space="preserve">Policy Integration &amp; Knowledge Dissemination</w:t>
      </w:r>
    </w:p>
    <w:p>
      <w:pPr>
        <w:pStyle w:val="BodyText"/>
      </w:pPr>
      <w:r>
        <w:t xml:space="preserve">15-18</w:t>
      </w:r>
    </w:p>
    <w:p>
      <w:pPr>
        <w:pStyle w:val="BodyText"/>
      </w:pPr>
      <w:r>
        <w:t xml:space="preserve">National Industrial Engineer Guidelines; UK Government Policy Briefing</w:t>
      </w:r>
    </w:p>
    <w:bookmarkEnd w:id="29"/>
    <w:bookmarkStart w:id="30" w:name="X518643e835948715a22f8da72e3a4afece554bd"/>
    <w:p>
      <w:pPr>
        <w:pStyle w:val="Heading2"/>
      </w:pPr>
      <w:r>
        <w:t xml:space="preserve">8. Conclusion: The Imperative for London-Specific Industrial Engineering</w:t>
      </w:r>
    </w:p>
    <w:p>
      <w:pPr>
        <w:pStyle w:val="FirstParagraph"/>
      </w:pPr>
      <w:r>
        <w:t xml:space="preserve">The United Kingdom London landscape demands an evolution beyond traditional industrial engineering paradigms. This research proposal directly responds to the city's urgent need for Industrial Engineer professionals equipped with location-specific methodologies that address congestion, emissions, and operational fragmentation. By grounding this work in London's real-world constraints—from Camden's narrow streets to Canary Wharf's high-density logistics—we establish a replicable model for urban industrial engineering that serves as a global benchmark. The outcome transcends academic contribution; it delivers actionable tools for London-based Industrial Engineers to drive economic resilience while advancing the UK's net-zero ambitions. In an era where cities determine national competitiveness, this research positions United Kingdom London as the vanguard of sustainable industrial operations through purpose-built engineering innovation.</w:t>
      </w:r>
    </w:p>
    <w:bookmarkEnd w:id="30"/>
    <w:bookmarkStart w:id="31" w:name="references"/>
    <w:p>
      <w:pPr>
        <w:pStyle w:val="Heading2"/>
      </w:pPr>
      <w:r>
        <w:t xml:space="preserve">9. References</w:t>
      </w:r>
    </w:p>
    <w:p>
      <w:pPr>
        <w:numPr>
          <w:ilvl w:val="0"/>
          <w:numId w:val="1005"/>
        </w:numPr>
        <w:pStyle w:val="Compact"/>
      </w:pPr>
      <w:r>
        <w:t xml:space="preserve">Mayor of London. (2023). Climate Action Plan 2030: Transport Sector Report.</w:t>
      </w:r>
    </w:p>
    <w:p>
      <w:pPr>
        <w:numPr>
          <w:ilvl w:val="0"/>
          <w:numId w:val="1005"/>
        </w:numPr>
        <w:pStyle w:val="Compact"/>
      </w:pPr>
      <w:r>
        <w:t xml:space="preserve">TfL. (2023). London Freight Logistics Survey: Urban Congestion Impact Analysis.</w:t>
      </w:r>
    </w:p>
    <w:p>
      <w:pPr>
        <w:numPr>
          <w:ilvl w:val="0"/>
          <w:numId w:val="1005"/>
        </w:numPr>
        <w:pStyle w:val="Compact"/>
      </w:pPr>
      <w:r>
        <w:t xml:space="preserve">IMechE. (2024). Industrial Engineering in Urban Contexts: UK Professional Practice Guidelines.</w:t>
      </w:r>
    </w:p>
    <w:p>
      <w:pPr>
        <w:numPr>
          <w:ilvl w:val="0"/>
          <w:numId w:val="1005"/>
        </w:numPr>
        <w:pStyle w:val="Compact"/>
      </w:pPr>
      <w:r>
        <w:t xml:space="preserve">Christopher, M. (2016). Supply Chain Management: Strategy, Planning, and Operation (6th ed.). Pearson.</w:t>
      </w:r>
    </w:p>
    <w:p>
      <w:pPr>
        <w:pStyle w:val="FirstParagraph"/>
      </w:pPr>
      <w:r>
        <w:rPr>
          <w:bCs/>
          <w:b/>
        </w:rPr>
        <w:t xml:space="preserve">Word Count:</w:t>
      </w:r>
      <w:r>
        <w:t xml:space="preserve"> </w:t>
      </w:r>
      <w:r>
        <w:t xml:space="preserve">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Urban Supply Chains through Industrial Engineering in London</dc:title>
  <dc:creator/>
  <dc:language>en</dc:language>
  <cp:keywords/>
  <dcterms:created xsi:type="dcterms:W3CDTF">2025-12-10T07:02:17Z</dcterms:created>
  <dcterms:modified xsi:type="dcterms:W3CDTF">2025-12-10T07:02:17Z</dcterms:modified>
</cp:coreProperties>
</file>

<file path=docProps/custom.xml><?xml version="1.0" encoding="utf-8"?>
<Properties xmlns="http://schemas.openxmlformats.org/officeDocument/2006/custom-properties" xmlns:vt="http://schemas.openxmlformats.org/officeDocument/2006/docPropsVTypes"/>
</file>