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Urban</w:t>
      </w:r>
      <w:r>
        <w:t xml:space="preserve"> </w:t>
      </w:r>
      <w:r>
        <w:t xml:space="preserve">Supply</w:t>
      </w:r>
      <w:r>
        <w:t xml:space="preserve"> </w:t>
      </w:r>
      <w:r>
        <w:t xml:space="preserve">Chains</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Chicago</w:t>
      </w:r>
    </w:p>
    <w:bookmarkStart w:id="28" w:name="X53711f0f7661097e780a14da45b82a4eb390839"/>
    <w:p>
      <w:pPr>
        <w:pStyle w:val="Heading1"/>
      </w:pPr>
      <w:r>
        <w:t xml:space="preserve">Research Proposal: Optimizing Urban Supply Chains Through Industrial Engineering in Chicago, United States</w:t>
      </w:r>
    </w:p>
    <w:bookmarkStart w:id="20" w:name="abstract"/>
    <w:p>
      <w:pPr>
        <w:pStyle w:val="Heading2"/>
      </w:pPr>
      <w:r>
        <w:t xml:space="preserve">Abstract</w:t>
      </w:r>
    </w:p>
    <w:p>
      <w:pPr>
        <w:pStyle w:val="FirstParagraph"/>
      </w:pPr>
      <w:r>
        <w:t xml:space="preserve">This research proposal outlines a critical study addressing supply chain resilience and operational efficiency within the complex urban environment of Chicago, Illinois. As a major logistics hub connecting 40% of the U.S. population within 500 miles, Chicago faces unprecedented challenges in freight movement, workforce dynamics, and sustainability. This project will deploy Industrial Engineering principles to develop data-driven frameworks for optimizing last-mile delivery networks in the Chicagoland region. The findings will directly support local manufacturers, logistics firms, and municipal agencies in the United States seeking to build robust supply chains resilient to disruptions like extreme weather events and global market volatility.</w:t>
      </w:r>
    </w:p>
    <w:bookmarkEnd w:id="20"/>
    <w:bookmarkStart w:id="21" w:name="introduction-the-chicago-imperative"/>
    <w:p>
      <w:pPr>
        <w:pStyle w:val="Heading2"/>
      </w:pPr>
      <w:r>
        <w:t xml:space="preserve">1. Introduction: The Chicago Imperative</w:t>
      </w:r>
    </w:p>
    <w:p>
      <w:pPr>
        <w:pStyle w:val="FirstParagraph"/>
      </w:pPr>
      <w:r>
        <w:t xml:space="preserve">Chicago stands as a linchpin of the United States' industrial ecosystem. Home to O'Hare International Airport (world's busiest for cargo), the Port of Chicago, and 47,000+ manufacturing facilities, the city generates over $38 billion annually in manufacturing output. However, aging infrastructure (32% of Chicago's roads are in poor condition), chronic traffic congestion (averaging 126 hours yearly per commuter), and a fragmented logistics landscape create systemic inefficiencies costing the regional economy an estimated $1.7 billion annually in delays and wasted resources. This research directly addresses these challenges through the lens of Industrial Engineering, a discipline uniquely equipped to model, analyze, and redesign complex systems for optimal performance.</w:t>
      </w:r>
    </w:p>
    <w:bookmarkEnd w:id="21"/>
    <w:bookmarkStart w:id="22" w:name="problem-statement"/>
    <w:p>
      <w:pPr>
        <w:pStyle w:val="Heading2"/>
      </w:pPr>
      <w:r>
        <w:t xml:space="preserve">2. Problem Statement</w:t>
      </w:r>
    </w:p>
    <w:p>
      <w:pPr>
        <w:pStyle w:val="FirstParagraph"/>
      </w:pPr>
      <w:r>
        <w:t xml:space="preserve">Industrial Engineers operating in United States Chicago encounter three critical unmet needs:</w:t>
      </w:r>
    </w:p>
    <w:p>
      <w:pPr>
        <w:numPr>
          <w:ilvl w:val="0"/>
          <w:numId w:val="1001"/>
        </w:numPr>
        <w:pStyle w:val="Compact"/>
      </w:pPr>
      <w:r>
        <w:rPr>
          <w:bCs/>
          <w:b/>
        </w:rPr>
        <w:t xml:space="preserve">Supply Chain Fragmentation:</w:t>
      </w:r>
      <w:r>
        <w:t xml:space="preserve"> </w:t>
      </w:r>
      <w:r>
        <w:t xml:space="preserve">Over 7,000 independent freight carriers serve the city with no unified data-sharing platform, leading to redundant routes and underutilized capacity.</w:t>
      </w:r>
    </w:p>
    <w:p>
      <w:pPr>
        <w:numPr>
          <w:ilvl w:val="0"/>
          <w:numId w:val="1001"/>
        </w:numPr>
        <w:pStyle w:val="Compact"/>
      </w:pPr>
      <w:r>
        <w:rPr>
          <w:bCs/>
          <w:b/>
        </w:rPr>
        <w:t xml:space="preserve">Sustainability Pressures:</w:t>
      </w:r>
      <w:r>
        <w:t xml:space="preserve"> </w:t>
      </w:r>
      <w:r>
        <w:t xml:space="preserve">Logistics accounts for 25% of Chicago's urban carbon emissions. Current practices lack Industrial Engineering-driven optimization for zero-emission fleet transitions.</w:t>
      </w:r>
    </w:p>
    <w:p>
      <w:pPr>
        <w:numPr>
          <w:ilvl w:val="0"/>
          <w:numId w:val="1001"/>
        </w:numPr>
        <w:pStyle w:val="Compact"/>
      </w:pPr>
      <w:r>
        <w:rPr>
          <w:bCs/>
          <w:b/>
        </w:rPr>
        <w:t xml:space="preserve">Workforce Mismatch:</w:t>
      </w:r>
      <w:r>
        <w:t xml:space="preserve"> </w:t>
      </w:r>
      <w:r>
        <w:t xml:space="preserve">Despite 18,000 open manufacturing roles in Chicago (BLS, 2023), only 34% of applicants possess required industrial engineering skills like process simulation or data analytics.</w:t>
      </w:r>
    </w:p>
    <w:p>
      <w:pPr>
        <w:pStyle w:val="FirstParagraph"/>
      </w:pPr>
      <w:r>
        <w:t xml:space="preserve">Existing studies focus on rural or global supply chains but neglect the hyper-local dynamics of a dense metropolis like Chicago, where street-level traffic patterns and community impacts are as critical as throughput metrics.</w:t>
      </w:r>
    </w:p>
    <w:bookmarkEnd w:id="22"/>
    <w:bookmarkStart w:id="23" w:name="research-objectives"/>
    <w:p>
      <w:pPr>
        <w:pStyle w:val="Heading2"/>
      </w:pPr>
      <w:r>
        <w:t xml:space="preserve">3. Research Objectives</w:t>
      </w:r>
    </w:p>
    <w:p>
      <w:pPr>
        <w:pStyle w:val="FirstParagraph"/>
      </w:pPr>
      <w:r>
        <w:t xml:space="preserve">This project will develop and validate a Chicago-specific Industrial Engineering framework with four core objectives:</w:t>
      </w:r>
    </w:p>
    <w:p>
      <w:pPr>
        <w:numPr>
          <w:ilvl w:val="0"/>
          <w:numId w:val="1002"/>
        </w:numPr>
        <w:pStyle w:val="Compact"/>
      </w:pPr>
      <w:r>
        <w:t xml:space="preserve">Map real-time freight flows across 10 key Chicagoland corridors (including I-90/94, CTA Blue Line, and the Calumet River industrial zone) using IoT sensor data from local logistics partners.</w:t>
      </w:r>
    </w:p>
    <w:p>
      <w:pPr>
        <w:numPr>
          <w:ilvl w:val="0"/>
          <w:numId w:val="1002"/>
        </w:numPr>
        <w:pStyle w:val="Compact"/>
      </w:pPr>
      <w:r>
        <w:t xml:space="preserve">Design an AI-powered simulation model predicting disruption impacts (e.g., severe storms like the 2023 "Ice Storm") on last-mile delivery networks for major retailers (e.g., Walgreens, Target).</w:t>
      </w:r>
    </w:p>
    <w:p>
      <w:pPr>
        <w:numPr>
          <w:ilvl w:val="0"/>
          <w:numId w:val="1002"/>
        </w:numPr>
        <w:pStyle w:val="Compact"/>
      </w:pPr>
      <w:r>
        <w:t xml:space="preserve">Co-develop a workforce reskilling curriculum with Chicago Public Schools and City Colleges, targeting high-need Industrial Engineer competencies for the region's manufacturing corridor.</w:t>
      </w:r>
    </w:p>
    <w:p>
      <w:pPr>
        <w:numPr>
          <w:ilvl w:val="0"/>
          <w:numId w:val="1002"/>
        </w:numPr>
        <w:pStyle w:val="Compact"/>
      </w:pPr>
      <w:r>
        <w:t xml:space="preserve">Create a publicly accessible digital dashboard for city planners showing optimized delivery routes that reduce congestion by ≥15% while cutting emissions by ≥20%.</w:t>
      </w:r>
    </w:p>
    <w:bookmarkEnd w:id="23"/>
    <w:bookmarkStart w:id="24" w:name="X59f1470b16b35bf402c2d2edbf3d899ad4a8a4d"/>
    <w:p>
      <w:pPr>
        <w:pStyle w:val="Heading2"/>
      </w:pPr>
      <w:r>
        <w:t xml:space="preserve">4. Methodology: Chicago-Centric Industrial Engineering</w:t>
      </w:r>
    </w:p>
    <w:p>
      <w:pPr>
        <w:pStyle w:val="FirstParagraph"/>
      </w:pPr>
      <w:r>
        <w:t xml:space="preserve">The research employs mixed methods grounded in Industrial Engineering best practices:</w:t>
      </w:r>
    </w:p>
    <w:p>
      <w:pPr>
        <w:numPr>
          <w:ilvl w:val="0"/>
          <w:numId w:val="1003"/>
        </w:numPr>
        <w:pStyle w:val="Compact"/>
      </w:pPr>
      <w:r>
        <w:rPr>
          <w:bCs/>
          <w:b/>
        </w:rPr>
        <w:t xml:space="preserve">Data Collection:</w:t>
      </w:r>
      <w:r>
        <w:t xml:space="preserve"> </w:t>
      </w:r>
      <w:r>
        <w:t xml:space="preserve">Partner with CTA, Chicago Department of Transportation (CDOT), and logistics firms (e.g., UPS Chicago Hub) to gather 12 months of GPS, traffic camera, and delivery data. Focus on the "15-Minute City" model for urban efficiency.</w:t>
      </w:r>
    </w:p>
    <w:p>
      <w:pPr>
        <w:numPr>
          <w:ilvl w:val="0"/>
          <w:numId w:val="1003"/>
        </w:numPr>
        <w:pStyle w:val="Compact"/>
      </w:pPr>
      <w:r>
        <w:rPr>
          <w:bCs/>
          <w:b/>
        </w:rPr>
        <w:t xml:space="preserve">Modeling:</w:t>
      </w:r>
      <w:r>
        <w:t xml:space="preserve"> </w:t>
      </w:r>
      <w:r>
        <w:t xml:space="preserve">Apply discrete-event simulation (using AnyLogic software) to test scenarios: 10% EV fleet adoption, hub-and-spoke restructuring near Union Station, and dynamic pricing during peak demand periods (e.g., Chicago Bears games).</w:t>
      </w:r>
    </w:p>
    <w:p>
      <w:pPr>
        <w:numPr>
          <w:ilvl w:val="0"/>
          <w:numId w:val="1003"/>
        </w:numPr>
        <w:pStyle w:val="Compact"/>
      </w:pPr>
      <w:r>
        <w:rPr>
          <w:bCs/>
          <w:b/>
        </w:rPr>
        <w:t xml:space="preserve">Stakeholder Co-Design:</w:t>
      </w:r>
      <w:r>
        <w:t xml:space="preserve"> </w:t>
      </w:r>
      <w:r>
        <w:t xml:space="preserve">Host quarterly workshops with United Way Chicago, the Illinois Manufacturing Extension Partnership (IMEP), and union representatives to ensure solutions align with community needs.</w:t>
      </w:r>
    </w:p>
    <w:p>
      <w:pPr>
        <w:numPr>
          <w:ilvl w:val="0"/>
          <w:numId w:val="1003"/>
        </w:numPr>
        <w:pStyle w:val="Compact"/>
      </w:pPr>
      <w:r>
        <w:rPr>
          <w:bCs/>
          <w:b/>
        </w:rPr>
        <w:t xml:space="preserve">Evaluation Metrics:</w:t>
      </w:r>
      <w:r>
        <w:t xml:space="preserve"> </w:t>
      </w:r>
      <w:r>
        <w:t xml:space="preserve">Track KPIs: average delivery time (current: 4.7 hours), truck idle time, carbon footprint per parcel, and workforce readiness scores.</w:t>
      </w:r>
    </w:p>
    <w:bookmarkEnd w:id="24"/>
    <w:bookmarkStart w:id="25" w:name="expected-outcomes-and-significance"/>
    <w:p>
      <w:pPr>
        <w:pStyle w:val="Heading2"/>
      </w:pPr>
      <w:r>
        <w:t xml:space="preserve">5. Expected Outcomes and Significance</w:t>
      </w:r>
    </w:p>
    <w:p>
      <w:pPr>
        <w:pStyle w:val="FirstParagraph"/>
      </w:pPr>
      <w:r>
        <w:t xml:space="preserve">This research will deliver actionable outcomes for Industrial Engineers working in the United States Chicago context:</w:t>
      </w:r>
    </w:p>
    <w:p>
      <w:pPr>
        <w:numPr>
          <w:ilvl w:val="0"/>
          <w:numId w:val="1004"/>
        </w:numPr>
        <w:pStyle w:val="Compact"/>
      </w:pPr>
      <w:r>
        <w:t xml:space="preserve">A validated optimization model that reduces delivery costs by 18-22% for participating firms (projected $45M annual savings across pilot partners).</w:t>
      </w:r>
    </w:p>
    <w:p>
      <w:pPr>
        <w:numPr>
          <w:ilvl w:val="0"/>
          <w:numId w:val="1004"/>
        </w:numPr>
        <w:pStyle w:val="Compact"/>
      </w:pPr>
      <w:r>
        <w:t xml:space="preserve">First-of-its-kind workforce pipeline initiative addressing the Industrial Engineer skills gap in Chicago, with certified training programs launching at 3 community colleges by Year 2.</w:t>
      </w:r>
    </w:p>
    <w:p>
      <w:pPr>
        <w:numPr>
          <w:ilvl w:val="0"/>
          <w:numId w:val="1004"/>
        </w:numPr>
        <w:pStyle w:val="Compact"/>
      </w:pPr>
      <w:r>
        <w:t xml:space="preserve">Policy recommendations for the City of Chicago to integrate Industrial Engineering analytics into its Climate Action Plan and Smart City initiatives.</w:t>
      </w:r>
    </w:p>
    <w:p>
      <w:pPr>
        <w:numPr>
          <w:ilvl w:val="0"/>
          <w:numId w:val="1004"/>
        </w:numPr>
        <w:pStyle w:val="Compact"/>
      </w:pPr>
      <w:r>
        <w:t xml:space="preserve">Peer-reviewed publications targeting journals like</w:t>
      </w:r>
      <w:r>
        <w:t xml:space="preserve"> </w:t>
      </w:r>
      <w:r>
        <w:rPr>
          <w:iCs/>
          <w:i/>
        </w:rPr>
        <w:t xml:space="preserve">IISE Transactions</w:t>
      </w:r>
      <w:r>
        <w:t xml:space="preserve"> </w:t>
      </w:r>
      <w:r>
        <w:t xml:space="preserve">and presentations at the Institute of Industrial and Systems Engineers (IISE) Annual Conference in Chicago (2025).</w:t>
      </w:r>
    </w:p>
    <w:p>
      <w:pPr>
        <w:pStyle w:val="FirstParagraph"/>
      </w:pPr>
      <w:r>
        <w:t xml:space="preserve">The significance extends beyond economics: optimizing urban logistics directly improves air quality for 8 million residents, reduces noise pollution in neighborhoods like Englewood, and creates pathways for equitable job growth in underserved areas of the United States.</w:t>
      </w:r>
    </w:p>
    <w:bookmarkEnd w:id="25"/>
    <w:bookmarkStart w:id="26" w:name="timeline-and-budget-overview"/>
    <w:p>
      <w:pPr>
        <w:pStyle w:val="Heading2"/>
      </w:pPr>
      <w:r>
        <w:t xml:space="preserve">6. Timeline and Budget Overview</w:t>
      </w:r>
    </w:p>
    <w:p>
      <w:pPr>
        <w:pStyle w:val="FirstParagraph"/>
      </w:pPr>
      <w:r>
        <w:t xml:space="preserve">Conducted over 24 months with Chicago-based collaborators:</w:t>
      </w:r>
    </w:p>
    <w:p>
      <w:pPr>
        <w:numPr>
          <w:ilvl w:val="0"/>
          <w:numId w:val="1005"/>
        </w:numPr>
        <w:pStyle w:val="Compact"/>
      </w:pPr>
      <w:r>
        <w:rPr>
          <w:bCs/>
          <w:b/>
        </w:rPr>
        <w:t xml:space="preserve">Months 1-6:</w:t>
      </w:r>
      <w:r>
        <w:t xml:space="preserve"> </w:t>
      </w:r>
      <w:r>
        <w:t xml:space="preserve">Data acquisition, stakeholder mapping, baseline model development.</w:t>
      </w:r>
    </w:p>
    <w:p>
      <w:pPr>
        <w:numPr>
          <w:ilvl w:val="0"/>
          <w:numId w:val="1005"/>
        </w:numPr>
        <w:pStyle w:val="Compact"/>
      </w:pPr>
      <w:r>
        <w:rPr>
          <w:bCs/>
          <w:b/>
        </w:rPr>
        <w:t xml:space="preserve">Months 7-15:</w:t>
      </w:r>
      <w:r>
        <w:t xml:space="preserve"> </w:t>
      </w:r>
      <w:r>
        <w:t xml:space="preserve">Model testing, pilot implementation with logistics partners, curriculum design.</w:t>
      </w:r>
    </w:p>
    <w:p>
      <w:pPr>
        <w:numPr>
          <w:ilvl w:val="0"/>
          <w:numId w:val="1005"/>
        </w:numPr>
        <w:pStyle w:val="Compact"/>
      </w:pPr>
      <w:r>
        <w:rPr>
          <w:bCs/>
          <w:b/>
        </w:rPr>
        <w:t xml:space="preserve">Months 16-24:</w:t>
      </w:r>
      <w:r>
        <w:t xml:space="preserve"> </w:t>
      </w:r>
      <w:r>
        <w:t xml:space="preserve">Validation across multiple corridors, policy briefings with City Council committees, final reporting.</w:t>
      </w:r>
    </w:p>
    <w:p>
      <w:pPr>
        <w:pStyle w:val="FirstParagraph"/>
      </w:pPr>
      <w:r>
        <w:t xml:space="preserve">Budget allocation prioritizes Chicago-specific costs: $125K for IoT sensors in transit hubs, $75K for community college partnerships, and $50K for stakeholder engagement events. Total requested funding: $325,000 (excludes in-kind contributions from IMEP and CDOT).</w:t>
      </w:r>
    </w:p>
    <w:bookmarkEnd w:id="26"/>
    <w:bookmarkStart w:id="27" w:name="conclusion"/>
    <w:p>
      <w:pPr>
        <w:pStyle w:val="Heading2"/>
      </w:pPr>
      <w:r>
        <w:t xml:space="preserve">7. Conclusion</w:t>
      </w:r>
    </w:p>
    <w:p>
      <w:pPr>
        <w:pStyle w:val="FirstParagraph"/>
      </w:pPr>
      <w:r>
        <w:t xml:space="preserve">In the United States' industrial heartland, Chicago presents a unique laboratory for Industrial Engineering innovation where theoretical rigor meets urban complexity. This research proposal bridges academic methodology with on-the-ground realities of city operations, positioning Industrial Engineers as indispensable catalysts for sustainable economic growth in our most critical metropolitan centers. By centering the study on Chicago's specific infrastructure challenges and community needs, we move beyond generic supply chain models to create replicable systems that enhance efficiency while prioritizing equity. The outcomes will empower local Industrial Engineers to design resilient systems where commerce thrives within the city’s fabric—proving that in Chicago, smart engineering isn’t just about moving goods; it’s about moving communities forward.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Urban Supply Chains Through Industrial Engineering in Chicago</dc:title>
  <dc:creator/>
  <dc:language>en</dc:language>
  <cp:keywords/>
  <dcterms:created xsi:type="dcterms:W3CDTF">2025-12-10T12:13:57Z</dcterms:created>
  <dcterms:modified xsi:type="dcterms:W3CDTF">2025-12-10T12:13:57Z</dcterms:modified>
</cp:coreProperties>
</file>

<file path=docProps/custom.xml><?xml version="1.0" encoding="utf-8"?>
<Properties xmlns="http://schemas.openxmlformats.org/officeDocument/2006/custom-properties" xmlns:vt="http://schemas.openxmlformats.org/officeDocument/2006/docPropsVTypes"/>
</file>