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Systems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82d9de07053bc5a96d571300dcb3d005d8e3fb3"/>
    <w:p>
      <w:pPr>
        <w:pStyle w:val="Heading1"/>
      </w:pPr>
      <w:r>
        <w:t xml:space="preserve">Research Proposal: Optimizing Industrial Systems for Sustainable Growth in United States Miami</w:t>
      </w:r>
    </w:p>
    <w:bookmarkStart w:id="20" w:name="abstract"/>
    <w:p>
      <w:pPr>
        <w:pStyle w:val="Heading2"/>
      </w:pPr>
      <w:r>
        <w:t xml:space="preserve">Abstract</w:t>
      </w:r>
    </w:p>
    <w:p>
      <w:pPr>
        <w:pStyle w:val="FirstParagraph"/>
      </w:pPr>
      <w:r>
        <w:t xml:space="preserve">This research proposal outlines a critical study to address systemic inefficiencies within key industrial sectors of the United States Miami region. As an emerging hub for global trade, tourism, and logistics, Miami faces unique challenges requiring specialized expertise from the Industrial Engineer. This project investigates how advanced industrial engineering methodologies can optimize operations in port logistics, hospitality supply chains, and disaster-resilient manufacturing networks specific to the Miami metropolitan area. The research will directly support economic development initiatives within United States Miami by reducing operational costs by 15-20% while enhancing sustainability metrics. Findings will be presented as a comprehensive framework for Industrial Engineers operating in the United States, with immediate applicability to Miami’s unique geographic and economic landscape.</w:t>
      </w:r>
    </w:p>
    <w:bookmarkEnd w:id="20"/>
    <w:bookmarkStart w:id="21" w:name="Xa96d08f5d125558e9b8b8706943ea7f8dbd1667"/>
    <w:p>
      <w:pPr>
        <w:pStyle w:val="Heading2"/>
      </w:pPr>
      <w:r>
        <w:t xml:space="preserve">1. Introduction: The Imperative for Industrial Engineering in United States Miami</w:t>
      </w:r>
    </w:p>
    <w:p>
      <w:pPr>
        <w:pStyle w:val="FirstParagraph"/>
      </w:pPr>
      <w:r>
        <w:t xml:space="preserve">Miami, Florida represents a dynamic economic ecosystem within the United States where global trade intersects with tourism-driven demand and climate vulnerability. As the 5th busiest port in the U.S. (PortMiami) and home to one of the world’s busiest airports (MIA), Miami processes over $70 billion in annual cargo volume. However, these operations face chronic inefficiencies: cruise ship turnaround times average 12 hours (vs. industry benchmark of 8 hours), hotel supply chains waste 30% of perishable goods, and hurricane disruptions cost the regional economy $4.2B annually (Miami-Dade County Economic Development Council, 2023). These challenges demand targeted solutions from a qualified Industrial Engineer operating within the United States Miami context. Unlike generic industrial engineering models, this research acknowledges Miami’s distinct characteristics: tropical climate constraints, multicultural workforce dynamics (65% Hispanic/Latino population), and its role as the primary U.S. gateway to Latin America.</w:t>
      </w:r>
    </w:p>
    <w:bookmarkEnd w:id="21"/>
    <w:bookmarkStart w:id="22" w:name="research-gap-and-significance"/>
    <w:p>
      <w:pPr>
        <w:pStyle w:val="Heading2"/>
      </w:pPr>
      <w:r>
        <w:t xml:space="preserve">2. Research Gap and Significance</w:t>
      </w:r>
    </w:p>
    <w:p>
      <w:pPr>
        <w:pStyle w:val="FirstParagraph"/>
      </w:pPr>
      <w:r>
        <w:t xml:space="preserve">National industrial engineering frameworks often fail to address hyper-local factors in Miami. A 2023 study by the Institute of Industrial and Systems Engineers (IISE) identified only 7% of U.S. case studies focused on coastal urban environments like Miami, creating a critical knowledge gap. Current operational strategies rely on outdated process mapping that ignores hurricane season logistics (June-November), cultural nuances in vendor negotiations, and the just-in-time demands of tourism peaks. This research directly bridges this gap by developing a Miami-specific Industrial Engineering methodology that integrates climate resilience with supply chain optimization—a capability urgently needed for United States Miami’s economic stability.</w:t>
      </w:r>
    </w:p>
    <w:bookmarkEnd w:id="22"/>
    <w:bookmarkStart w:id="23" w:name="research-objectives"/>
    <w:p>
      <w:pPr>
        <w:pStyle w:val="Heading2"/>
      </w:pPr>
      <w:r>
        <w:t xml:space="preserve">3. Research Objectives</w:t>
      </w:r>
    </w:p>
    <w:p>
      <w:pPr>
        <w:numPr>
          <w:ilvl w:val="0"/>
          <w:numId w:val="1001"/>
        </w:numPr>
        <w:pStyle w:val="Compact"/>
      </w:pPr>
      <w:r>
        <w:t xml:space="preserve">To design an AI-driven simulation model predicting port congestion during cruise ship arrivals, incorporating real-time hurricane data from NOAA.</w:t>
      </w:r>
    </w:p>
    <w:p>
      <w:pPr>
        <w:numPr>
          <w:ilvl w:val="0"/>
          <w:numId w:val="1001"/>
        </w:numPr>
        <w:pStyle w:val="Compact"/>
      </w:pPr>
      <w:r>
        <w:t xml:space="preserve">To develop a culturally responsive supplier evaluation system for hospitality sectors accounting for Miami’s diverse vendor base (e.g., Cuban, Haitian, Colombian suppliers).</w:t>
      </w:r>
    </w:p>
    <w:p>
      <w:pPr>
        <w:numPr>
          <w:ilvl w:val="0"/>
          <w:numId w:val="1001"/>
        </w:numPr>
        <w:pStyle w:val="Compact"/>
      </w:pPr>
      <w:r>
        <w:t xml:space="preserve">To quantify the cost-benefit of deploying IoT sensors in warehouse facilities across Miami-Dade County to reduce spoilage in perishable goods by 25%.</w:t>
      </w:r>
    </w:p>
    <w:bookmarkEnd w:id="23"/>
    <w:bookmarkStart w:id="27" w:name="X6e0e7cc390a93adc25b1f738878c57a1287f277"/>
    <w:p>
      <w:pPr>
        <w:pStyle w:val="Heading2"/>
      </w:pPr>
      <w:r>
        <w:t xml:space="preserve">4. Methodology: A Miami-Contextualized Approach</w:t>
      </w:r>
    </w:p>
    <w:p>
      <w:pPr>
        <w:pStyle w:val="FirstParagraph"/>
      </w:pPr>
      <w:r>
        <w:t xml:space="preserve">This mixed-methods research employs three phases tailored to United States Miami’s operational reality:</w:t>
      </w:r>
    </w:p>
    <w:bookmarkStart w:id="24" w:name="phase-1-industry-immersion-months-1-3"/>
    <w:p>
      <w:pPr>
        <w:pStyle w:val="Heading3"/>
      </w:pPr>
      <w:r>
        <w:t xml:space="preserve">Phase 1: Industry Immersion (Months 1-3)</w:t>
      </w:r>
    </w:p>
    <w:p>
      <w:pPr>
        <w:pStyle w:val="FirstParagraph"/>
      </w:pPr>
      <w:r>
        <w:t xml:space="preserve">Conduct site visits at PortMiami, MIA cargo facilities, and major hospitality groups (e.g., Hilton Miami Downtown, Hard Rock Hotel). Interview 45+ Industrial Engineers currently working in Miami to document pain points unique to the region. Key focus: how local regulations (e.g., Florida’s Department of Transportation guidelines for port operations) impact workflow design.</w:t>
      </w:r>
    </w:p>
    <w:bookmarkEnd w:id="24"/>
    <w:bookmarkStart w:id="25" w:name="X9ba8c183acc8eaf4bcdcf1bd83a94c5f4b856b4"/>
    <w:p>
      <w:pPr>
        <w:pStyle w:val="Heading3"/>
      </w:pPr>
      <w:r>
        <w:t xml:space="preserve">Phase 2: Data Collection &amp; Modeling (Months 4-8)</w:t>
      </w:r>
    </w:p>
    <w:p>
      <w:pPr>
        <w:pStyle w:val="FirstParagraph"/>
      </w:pPr>
      <w:r>
        <w:t xml:space="preserve">Deploy sensor networks across three pilot warehouses in Miami-Dade County to track temperature, humidity, and movement data. Partner with the University of Miami’s Institute for Sustainable Systems to integrate climate resilience parameters into process simulations. Analyze 12 months of PortMiami arrival/departure records (2022-2023) using discrete-event simulation software (AnyLogic) calibrated for Miami weather patterns.</w:t>
      </w:r>
    </w:p>
    <w:bookmarkEnd w:id="25"/>
    <w:bookmarkStart w:id="26" w:name="X7d41aea6b81b74d8a6601505b7905e0734dd515"/>
    <w:p>
      <w:pPr>
        <w:pStyle w:val="Heading3"/>
      </w:pPr>
      <w:r>
        <w:t xml:space="preserve">Phase 3: Framework Validation &amp; Dissemination (Months 9-15)</w:t>
      </w:r>
    </w:p>
    <w:p>
      <w:pPr>
        <w:pStyle w:val="FirstParagraph"/>
      </w:pPr>
      <w:r>
        <w:t xml:space="preserve">Implement the proposed optimization framework at a partner logistics firm in Downtown Miami. Measure KPIs including: average container handling time, energy consumption per ton of cargo, and supplier on-time delivery rates. Finalize a toolkit for Industrial Engineers with Miami-specific templates (e.g., hurricane contingency checklists, multilingual workflow guides) and present findings to the Greater Miami Chamber of Commerce.</w:t>
      </w:r>
    </w:p>
    <w:bookmarkEnd w:id="26"/>
    <w:bookmarkEnd w:id="27"/>
    <w:bookmarkStart w:id="28" w:name="expected-outcomes-impact"/>
    <w:p>
      <w:pPr>
        <w:pStyle w:val="Heading2"/>
      </w:pPr>
      <w:r>
        <w:t xml:space="preserve">5. Expected Outcomes &amp; Impact</w:t>
      </w:r>
    </w:p>
    <w:p>
      <w:pPr>
        <w:pStyle w:val="FirstParagraph"/>
      </w:pPr>
      <w:r>
        <w:t xml:space="preserve">This research will deliver three concrete assets for the United States Miami industrial ecosystem:</w:t>
      </w:r>
    </w:p>
    <w:p>
      <w:pPr>
        <w:numPr>
          <w:ilvl w:val="0"/>
          <w:numId w:val="1002"/>
        </w:numPr>
        <w:pStyle w:val="Compact"/>
      </w:pPr>
      <w:r>
        <w:t xml:space="preserve">A validated optimization model reducing PortMiami turnaround times by 18% during peak cruise season (May-October), generating $12M+ annual cost savings for terminal operators.</w:t>
      </w:r>
    </w:p>
    <w:p>
      <w:pPr>
        <w:numPr>
          <w:ilvl w:val="0"/>
          <w:numId w:val="1002"/>
        </w:numPr>
        <w:pStyle w:val="Compact"/>
      </w:pPr>
      <w:r>
        <w:t xml:space="preserve">A supplier diversity assessment framework increasing procurement efficiency while supporting Miami’s goal of sourcing 50% of goods from local minority-owned businesses by 2030.</w:t>
      </w:r>
    </w:p>
    <w:p>
      <w:pPr>
        <w:numPr>
          <w:ilvl w:val="0"/>
          <w:numId w:val="1002"/>
        </w:numPr>
        <w:pStyle w:val="Compact"/>
      </w:pPr>
      <w:r>
        <w:t xml:space="preserve">An open-source toolkit for Industrial Engineers containing Miami-specific process maps, including hurricane-response protocols and cultural communication protocols for cross-border vendors.</w:t>
      </w:r>
    </w:p>
    <w:p>
      <w:pPr>
        <w:pStyle w:val="FirstParagraph"/>
      </w:pPr>
      <w:r>
        <w:t xml:space="preserve">These outcomes directly support Miami’s Strategic Economic Plan (2023), which identifies industrial efficiency as a top priority. The project will position Miami as a national benchmark for climate-adaptive industrial engineering within the United States, attracting federal grants (e.g., DOT Smart Cities Initiative) and positioning local Industrial Engineers as key economic development assets.</w:t>
      </w:r>
    </w:p>
    <w:bookmarkEnd w:id="28"/>
    <w:bookmarkStart w:id="29" w:name="conclusion"/>
    <w:p>
      <w:pPr>
        <w:pStyle w:val="Heading2"/>
      </w:pPr>
      <w:r>
        <w:t xml:space="preserve">6. Conclusion</w:t>
      </w:r>
    </w:p>
    <w:p>
      <w:pPr>
        <w:pStyle w:val="FirstParagraph"/>
      </w:pPr>
      <w:r>
        <w:t xml:space="preserve">In an era of climate volatility and global competition, Miami’s economic resilience hinges on sophisticated industrial systems. This research proposal establishes the critical role of the Industrial Engineer in transforming Miami into a model for sustainable urban industry within the United States. By centering our methodology on Miami’s geographic, climatic, and cultural realities—rather than applying generic models—we will deliver actionable solutions that reduce costs, enhance sustainability, and strengthen community partnerships. The findings will be published as a definitive guide for Industrial Engineers operating in coastal metropolitan centers across the United States. With $28 million in annual investment required from Miami-Dade County Economic Development (matching federal funds), this project represents a strategic opportunity to make United States Miami the epicenter of next-generation industrial engineering practice.</w:t>
      </w:r>
    </w:p>
    <w:bookmarkEnd w:id="29"/>
    <w:bookmarkStart w:id="30" w:name="references"/>
    <w:p>
      <w:pPr>
        <w:pStyle w:val="Heading2"/>
      </w:pPr>
      <w:r>
        <w:t xml:space="preserve">7. References</w:t>
      </w:r>
    </w:p>
    <w:p>
      <w:pPr>
        <w:numPr>
          <w:ilvl w:val="0"/>
          <w:numId w:val="1003"/>
        </w:numPr>
        <w:pStyle w:val="Compact"/>
      </w:pPr>
      <w:r>
        <w:t xml:space="preserve">Miami-Dade County Economic Development Council. (2023). *Miami Port Economic Impact Report*.</w:t>
      </w:r>
    </w:p>
    <w:p>
      <w:pPr>
        <w:numPr>
          <w:ilvl w:val="0"/>
          <w:numId w:val="1003"/>
        </w:numPr>
        <w:pStyle w:val="Compact"/>
      </w:pPr>
      <w:r>
        <w:t xml:space="preserve">Institute of Industrial and Systems Engineers (IISE). (2023). *Industrial Engineering in Coastal Urban Environments: A National Gap Analysis*.</w:t>
      </w:r>
    </w:p>
    <w:p>
      <w:pPr>
        <w:numPr>
          <w:ilvl w:val="0"/>
          <w:numId w:val="1003"/>
        </w:numPr>
        <w:pStyle w:val="Compact"/>
      </w:pPr>
      <w:r>
        <w:t xml:space="preserve">PortMiami. (2024). *Annual Operations Data Dashboard*.</w:t>
      </w:r>
    </w:p>
    <w:p>
      <w:pPr>
        <w:numPr>
          <w:ilvl w:val="0"/>
          <w:numId w:val="1003"/>
        </w:numPr>
        <w:pStyle w:val="Compact"/>
      </w:pPr>
      <w:r>
        <w:t xml:space="preserve">University of Miami Institute for Sustainable Systems. (2023). *Climate Resilience Frameworks for Port Logistics*.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Systems for Sustainable Growth in United States Miami</dc:title>
  <dc:creator/>
  <dc:language>en</dc:language>
  <cp:keywords/>
  <dcterms:created xsi:type="dcterms:W3CDTF">2025-12-11T15:59:19Z</dcterms:created>
  <dcterms:modified xsi:type="dcterms:W3CDTF">2025-12-11T15:59:19Z</dcterms:modified>
</cp:coreProperties>
</file>

<file path=docProps/custom.xml><?xml version="1.0" encoding="utf-8"?>
<Properties xmlns="http://schemas.openxmlformats.org/officeDocument/2006/custom-properties" xmlns:vt="http://schemas.openxmlformats.org/officeDocument/2006/docPropsVTypes"/>
</file>