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Journalists</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9" w:name="X6bc30bafbc643e1f51dceaa58d8f1e5e3ba8b1e"/>
    <w:p>
      <w:pPr>
        <w:pStyle w:val="Heading1"/>
      </w:pPr>
      <w:r>
        <w:t xml:space="preserve">Research Proposal: Navigating Challenges and Opportunities for Journalists in Argentina's Córdoba Province</w:t>
      </w:r>
    </w:p>
    <w:bookmarkStart w:id="20" w:name="abstract"/>
    <w:p>
      <w:pPr>
        <w:pStyle w:val="Heading2"/>
      </w:pPr>
      <w:r>
        <w:t xml:space="preserve">Abstract</w:t>
      </w:r>
    </w:p>
    <w:p>
      <w:pPr>
        <w:pStyle w:val="FirstParagraph"/>
      </w:pPr>
      <w:r>
        <w:t xml:space="preserve">This research proposal addresses the critical need to investigate the evolving professional landscape of</w:t>
      </w:r>
      <w:r>
        <w:t xml:space="preserve"> </w:t>
      </w:r>
      <w:r>
        <w:rPr>
          <w:bCs/>
          <w:b/>
        </w:rPr>
        <w:t xml:space="preserve">Journalist</w:t>
      </w:r>
      <w:r>
        <w:t xml:space="preserve">s operating within</w:t>
      </w:r>
      <w:r>
        <w:t xml:space="preserve"> </w:t>
      </w:r>
      <w:r>
        <w:rPr>
          <w:bCs/>
          <w:b/>
        </w:rPr>
        <w:t xml:space="preserve">Argentina Córdoba</w:t>
      </w:r>
      <w:r>
        <w:t xml:space="preserve">. Focusing on the province as a pivotal yet understudied media hub, this study aims to document contemporary challenges—ranging from economic pressures and political tensions to digital transformation—and identify sustainable strategies for journalistic practice. The research will contribute actionable insights for media institutions, policymakers, and journalist associations in Córdoba, with potential implications for Argentina's broader democratic discourse.</w:t>
      </w:r>
    </w:p>
    <w:bookmarkEnd w:id="20"/>
    <w:bookmarkStart w:id="21" w:name="X67ed5d2f68117a9c711fc7f8b08fcaeb22fb99e"/>
    <w:p>
      <w:pPr>
        <w:pStyle w:val="Heading2"/>
      </w:pPr>
      <w:r>
        <w:t xml:space="preserve">1. Introduction: The Significance of Journalism in Córdoba</w:t>
      </w:r>
    </w:p>
    <w:p>
      <w:pPr>
        <w:pStyle w:val="FirstParagraph"/>
      </w:pPr>
      <w:r>
        <w:rPr>
          <w:bCs/>
          <w:b/>
        </w:rPr>
        <w:t xml:space="preserve">Argentina Córdoba</w:t>
      </w:r>
      <w:r>
        <w:t xml:space="preserve">, as the nation’s second-largest city and economic engine, hosts a dynamic media ecosystem that shapes regional identity and civic engagement. With over 40 local newspapers, radio stations, and digital outlets—including flagship publications like *La Voz del Interior*—Córdoba serves as a microcosm of Argentina’s complex media terrain. Yet, the professional realities of</w:t>
      </w:r>
      <w:r>
        <w:t xml:space="preserve"> </w:t>
      </w:r>
      <w:r>
        <w:rPr>
          <w:bCs/>
          <w:b/>
        </w:rPr>
        <w:t xml:space="preserve">Journalist</w:t>
      </w:r>
      <w:r>
        <w:t xml:space="preserve">s in this province remain poorly documented compared to Buenos Aires. This gap is critical: Córdoba’s journalism directly influences provincial governance, social movements (e.g., recent labor protests), and cultural narratives. Understanding its challenges is essential for safeguarding democratic participation in Argentina.</w:t>
      </w:r>
    </w:p>
    <w:bookmarkEnd w:id="21"/>
    <w:bookmarkStart w:id="22" w:name="problem-statement"/>
    <w:p>
      <w:pPr>
        <w:pStyle w:val="Heading2"/>
      </w:pPr>
      <w:r>
        <w:t xml:space="preserve">2. Problem Statement</w:t>
      </w:r>
    </w:p>
    <w:p>
      <w:pPr>
        <w:pStyle w:val="FirstParagraph"/>
      </w:pPr>
      <w:r>
        <w:t xml:space="preserve">Journalists in</w:t>
      </w:r>
      <w:r>
        <w:t xml:space="preserve"> </w:t>
      </w:r>
      <w:r>
        <w:rPr>
          <w:bCs/>
          <w:b/>
        </w:rPr>
        <w:t xml:space="preserve">Argentina Córdoba</w:t>
      </w:r>
      <w:r>
        <w:t xml:space="preserve"> </w:t>
      </w:r>
      <w:r>
        <w:t xml:space="preserve">face intersecting pressures: declining advertising revenue (a 35% drop since 2019 per IPyME data), political polarization affecting editorial independence, and the rapid digital migration straining traditional newsrooms. A 2023 survey by the Córdoba Press Association revealed 68% of reporters experienced job insecurity, while 47% reported direct threats during coverage of municipal corruption cases. Crucially, these issues are exacerbated by Córdoba’s unique position as a province balancing federal political dynamics (e.g., tensions with the National Government) and local economic fragility (e.g., automotive industry downturns). Without context-specific research, interventions risk misalignment with Córdoba’s needs.</w:t>
      </w:r>
    </w:p>
    <w:bookmarkEnd w:id="22"/>
    <w:bookmarkStart w:id="23" w:name="literature-gap"/>
    <w:p>
      <w:pPr>
        <w:pStyle w:val="Heading2"/>
      </w:pPr>
      <w:r>
        <w:t xml:space="preserve">3. Literature Gap</w:t>
      </w:r>
    </w:p>
    <w:p>
      <w:pPr>
        <w:pStyle w:val="FirstParagraph"/>
      </w:pPr>
      <w:r>
        <w:t xml:space="preserve">Existing studies on Argentine journalism predominantly center on Buenos Aires (e.g., work by Boczkowski &amp; Zamith, 2018), overlooking regional nuances. While UNESCO (2021) highlights Argentina’s national media freedoms, it neglects provincial disparities. Córdoba’s distinct socio-political fabric—characterized by strong labor movements, a prominent university sector (Universidad Nacional de Córdoba), and a history of press activism during the dictatorship—demands localized analysis. No recent academic work examines how journalists navigate these factors to maintain credibility amid resource scarcity.</w:t>
      </w:r>
    </w:p>
    <w:bookmarkEnd w:id="23"/>
    <w:bookmarkStart w:id="24" w:name="research-objectives"/>
    <w:p>
      <w:pPr>
        <w:pStyle w:val="Heading2"/>
      </w:pPr>
      <w:r>
        <w:t xml:space="preserve">4. Research Objectives</w:t>
      </w:r>
    </w:p>
    <w:p>
      <w:pPr>
        <w:numPr>
          <w:ilvl w:val="0"/>
          <w:numId w:val="1001"/>
        </w:numPr>
        <w:pStyle w:val="Compact"/>
      </w:pPr>
      <w:r>
        <w:t xml:space="preserve">To map the economic, political, and technological challenges confronting journalists in Córdoba province.</w:t>
      </w:r>
    </w:p>
    <w:p>
      <w:pPr>
        <w:numPr>
          <w:ilvl w:val="0"/>
          <w:numId w:val="1001"/>
        </w:numPr>
        <w:pStyle w:val="Compact"/>
      </w:pPr>
      <w:r>
        <w:t xml:space="preserve">To evaluate the impact of provincial policies (e.g., Córdoba’s 2021 Media Support Law) on journalistic sustainability.</w:t>
      </w:r>
    </w:p>
    <w:p>
      <w:pPr>
        <w:numPr>
          <w:ilvl w:val="0"/>
          <w:numId w:val="1001"/>
        </w:numPr>
        <w:pStyle w:val="Compact"/>
      </w:pPr>
      <w:r>
        <w:t xml:space="preserve">To identify successful adaptive strategies employed by local media outlets (e.g., community engagement models, hybrid revenue streams).</w:t>
      </w:r>
    </w:p>
    <w:p>
      <w:pPr>
        <w:numPr>
          <w:ilvl w:val="0"/>
          <w:numId w:val="1001"/>
        </w:numPr>
        <w:pStyle w:val="Compact"/>
      </w:pPr>
      <w:r>
        <w:t xml:space="preserve">To co-create evidence-based recommendations for journalists’ professional development and institutional support within Argentina Córdoba.</w:t>
      </w:r>
    </w:p>
    <w:bookmarkEnd w:id="24"/>
    <w:bookmarkStart w:id="25"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Document Analysis &amp; Policy Review (Months 1-2)</w:t>
      </w:r>
      <w:r>
        <w:t xml:space="preserve">: Auditing provincial media regulations, financial reports from major Córdoba outlets (e.g., *El Diario*), and legal cases involving journalists.</w:t>
      </w:r>
    </w:p>
    <w:p>
      <w:pPr>
        <w:numPr>
          <w:ilvl w:val="0"/>
          <w:numId w:val="1002"/>
        </w:numPr>
        <w:pStyle w:val="Compact"/>
      </w:pPr>
      <w:r>
        <w:rPr>
          <w:bCs/>
          <w:b/>
        </w:rPr>
        <w:t xml:space="preserve">Phase 2: Qualitative Fieldwork (Months 3-5)</w:t>
      </w:r>
      <w:r>
        <w:t xml:space="preserve">: Semi-structured interviews with 40+ journalists across Córdoba’s media landscape (including small-town radio, digital-native platforms, and large newspapers), plus focus groups with union representatives (e.g., APAC). All participants will be recruited via the Córdoba Journalists’ Association to ensure ethical access.</w:t>
      </w:r>
    </w:p>
    <w:p>
      <w:pPr>
        <w:numPr>
          <w:ilvl w:val="0"/>
          <w:numId w:val="1002"/>
        </w:numPr>
        <w:pStyle w:val="Compact"/>
      </w:pPr>
      <w:r>
        <w:rPr>
          <w:bCs/>
          <w:b/>
        </w:rPr>
        <w:t xml:space="preserve">Phase 3: Quantitative Survey &amp; Collaborative Workshop (Months 6-8)</w:t>
      </w:r>
      <w:r>
        <w:t xml:space="preserve">: A province-wide survey of 200+ journalists assessing job satisfaction, safety perceptions, and digital skills. Findings will be validated in a workshop with stakeholders (media NGOs like Fundación Vía Libre, government representatives) to co-design solutions.</w:t>
      </w:r>
    </w:p>
    <w:p>
      <w:pPr>
        <w:pStyle w:val="FirstParagraph"/>
      </w:pPr>
      <w:r>
        <w:t xml:space="preserve">Sampling will prioritize diversity: gender balance (65% women), geographic spread (Córdoba city + 5 key municipalities), and media type. Ethical approval will be sought from UNC’s Institutional Review Board, with strict anonymity protocols for participants facing security risks.</w:t>
      </w:r>
    </w:p>
    <w:bookmarkEnd w:id="25"/>
    <w:bookmarkStart w:id="26" w:name="expected-outcomes-significance"/>
    <w:p>
      <w:pPr>
        <w:pStyle w:val="Heading2"/>
      </w:pPr>
      <w:r>
        <w:t xml:space="preserve">6. Expected Outcomes &amp; Significance</w:t>
      </w:r>
    </w:p>
    <w:p>
      <w:pPr>
        <w:pStyle w:val="FirstParagraph"/>
      </w:pPr>
      <w:r>
        <w:t xml:space="preserve">This research will generate:</w:t>
      </w:r>
    </w:p>
    <w:p>
      <w:pPr>
        <w:numPr>
          <w:ilvl w:val="0"/>
          <w:numId w:val="1003"/>
        </w:numPr>
        <w:pStyle w:val="Compact"/>
      </w:pPr>
      <w:r>
        <w:t xml:space="preserve">A comprehensive report on journalism’s operational challenges in Argentina Córdoba, published in Spanish and English via UNC’s Press Center.</w:t>
      </w:r>
    </w:p>
    <w:p>
      <w:pPr>
        <w:numPr>
          <w:ilvl w:val="0"/>
          <w:numId w:val="1003"/>
        </w:numPr>
        <w:pStyle w:val="Compact"/>
      </w:pPr>
      <w:r>
        <w:t xml:space="preserve">Policy briefs for the Provincial Ministry of Culture and the National Council for Media (CNM), targeting subsidies for digital infrastructure and safety training.</w:t>
      </w:r>
    </w:p>
    <w:p>
      <w:pPr>
        <w:numPr>
          <w:ilvl w:val="0"/>
          <w:numId w:val="1003"/>
        </w:numPr>
        <w:pStyle w:val="Compact"/>
      </w:pPr>
      <w:r>
        <w:t xml:space="preserve">A toolkit of adaptive strategies (e.g., low-cost audience engagement models) distributed to media outlets through APAC’s network, directly benefiting local journalists.</w:t>
      </w:r>
    </w:p>
    <w:p>
      <w:pPr>
        <w:pStyle w:val="FirstParagraph"/>
      </w:pPr>
      <w:r>
        <w:t xml:space="preserve">Crucially, the study will position Córdoba as a case study for Argentina’s regional media resilience. By centering local voices—rather than importing urban-centric frameworks—it empowers</w:t>
      </w:r>
      <w:r>
        <w:t xml:space="preserve"> </w:t>
      </w:r>
      <w:r>
        <w:rPr>
          <w:bCs/>
          <w:b/>
        </w:rPr>
        <w:t xml:space="preserve">Journalist</w:t>
      </w:r>
      <w:r>
        <w:t xml:space="preserve">s to redefine their role in civic life. This aligns with Argentina’s 2018 Media Law (Law 26,522) promoting pluralism, ensuring the project serves national and provincial development goals.</w:t>
      </w:r>
    </w:p>
    <w:bookmarkEnd w:id="26"/>
    <w:bookmarkStart w:id="27"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Document Analysis &amp; Policy Review</w:t>
      </w:r>
    </w:p>
    <w:p>
      <w:pPr>
        <w:pStyle w:val="BodyText"/>
      </w:pPr>
      <w:r>
        <w:t xml:space="preserve">2 months</w:t>
      </w:r>
    </w:p>
    <w:p>
      <w:pPr>
        <w:pStyle w:val="BodyText"/>
      </w:pPr>
      <w:r>
        <w:t xml:space="preserve">$3,500</w:t>
      </w:r>
    </w:p>
    <w:p>
      <w:pPr>
        <w:pStyle w:val="BodyText"/>
      </w:pPr>
      <w:r>
        <w:t xml:space="preserve">Fieldwork &amp; Interviews</w:t>
      </w:r>
    </w:p>
    <w:p>
      <w:pPr>
        <w:pStyle w:val="BodyText"/>
      </w:pPr>
      <w:r>
        <w:t xml:space="preserve">3 months</w:t>
      </w:r>
    </w:p>
    <w:p>
      <w:pPr>
        <w:pStyle w:val="BodyText"/>
      </w:pPr>
      <w:r>
        <w:t xml:space="preserve">$12,000</w:t>
      </w:r>
    </w:p>
    <w:p>
      <w:pPr>
        <w:pStyle w:val="BodyText"/>
      </w:pPr>
      <w:r>
        <w:t xml:space="preserve">Survey &amp; Workshop Coordination</w:t>
      </w:r>
    </w:p>
    <w:p>
      <w:pPr>
        <w:pStyle w:val="BodyText"/>
      </w:pPr>
      <w:r>
        <w:t xml:space="preserve">3 months</w:t>
      </w:r>
    </w:p>
    <w:p>
      <w:pPr>
        <w:pStyle w:val="BodyText"/>
      </w:pPr>
      <w:r>
        <w:t xml:space="preserve">$8,500</w:t>
      </w:r>
    </w:p>
    <w:p>
      <w:pPr>
        <w:pStyle w:val="BodyText"/>
      </w:pPr>
      <w:r>
        <w:t xml:space="preserve">Analysis &amp; Dissemination</w:t>
      </w:r>
    </w:p>
    <w:p>
      <w:pPr>
        <w:pStyle w:val="BodyText"/>
      </w:pPr>
      <w:r>
        <w:t xml:space="preserve">2 months</w:t>
      </w:r>
    </w:p>
    <w:p>
      <w:pPr>
        <w:pStyle w:val="BodyText"/>
      </w:pPr>
      <w:r>
        <w:t xml:space="preserve">$6,000</w:t>
      </w:r>
    </w:p>
    <w:p>
      <w:pPr>
        <w:pStyle w:val="BodyText"/>
      </w:pPr>
      <w:r>
        <w:t xml:space="preserve">Total</w:t>
      </w:r>
    </w:p>
    <w:p>
      <w:pPr>
        <w:pStyle w:val="BodyText"/>
      </w:pPr>
      <w:r>
        <w:t xml:space="preserve">$30,000</w:t>
      </w:r>
    </w:p>
    <w:bookmarkEnd w:id="27"/>
    <w:bookmarkStart w:id="28" w:name="X5cfceaea478e09ad17eea6419afc54f1ee4bc8b"/>
    <w:p>
      <w:pPr>
        <w:pStyle w:val="Heading2"/>
      </w:pPr>
      <w:r>
        <w:t xml:space="preserve">8. Conclusion: Why This Research Matters for Argentina Córdoba</w:t>
      </w:r>
    </w:p>
    <w:p>
      <w:pPr>
        <w:pStyle w:val="FirstParagraph"/>
      </w:pPr>
      <w:r>
        <w:t xml:space="preserve">In a democracy where media credibility is increasingly fragile, the professional survival of journalists in</w:t>
      </w:r>
      <w:r>
        <w:t xml:space="preserve"> </w:t>
      </w:r>
      <w:r>
        <w:rPr>
          <w:bCs/>
          <w:b/>
        </w:rPr>
        <w:t xml:space="preserve">Argentina Córdoba</w:t>
      </w:r>
      <w:r>
        <w:t xml:space="preserve"> </w:t>
      </w:r>
      <w:r>
        <w:t xml:space="preserve">is not merely an occupational concern—it is foundational to informed citizenship. This proposal directly responds to the urgent need for context-driven solutions that honor Córdoba’s unique socio-geographic identity while addressing universal journalistic imperatives. By prioritizing local expertise and actionable outcomes, this research will strengthen the</w:t>
      </w:r>
      <w:r>
        <w:t xml:space="preserve"> </w:t>
      </w:r>
      <w:r>
        <w:rPr>
          <w:bCs/>
          <w:b/>
        </w:rPr>
        <w:t xml:space="preserve">Journalist</w:t>
      </w:r>
      <w:r>
        <w:t xml:space="preserve">'s role as a guardian of transparency in one of Argentina’s most influential regions. The findings will be shared at the 2025 National Journalism Congress (Buenos Aires), ensuring their impact extends beyond Córdoba to shape Argentina’s national media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Journalists in Argentina's Córdoba Province</dc:title>
  <dc:creator/>
  <dc:language>en</dc:language>
  <cp:keywords/>
  <dcterms:created xsi:type="dcterms:W3CDTF">2026-07-23T05:16:28Z</dcterms:created>
  <dcterms:modified xsi:type="dcterms:W3CDTF">2026-07-23T05:16:28Z</dcterms:modified>
</cp:coreProperties>
</file>

<file path=docProps/custom.xml><?xml version="1.0" encoding="utf-8"?>
<Properties xmlns="http://schemas.openxmlformats.org/officeDocument/2006/custom-properties" xmlns:vt="http://schemas.openxmlformats.org/officeDocument/2006/docPropsVTypes"/>
</file>