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Ethical</w:t>
      </w:r>
      <w:r>
        <w:t xml:space="preserve"> </w:t>
      </w:r>
      <w:r>
        <w:t xml:space="preserve">Journalism</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A</w:t>
      </w:r>
      <w:r>
        <w:t xml:space="preserve"> </w:t>
      </w:r>
      <w:r>
        <w:t xml:space="preserve">Melbourne</w:t>
      </w:r>
      <w:r>
        <w:t xml:space="preserve"> </w:t>
      </w:r>
      <w:r>
        <w:t xml:space="preserve">Case</w:t>
      </w:r>
      <w:r>
        <w:t xml:space="preserve"> </w:t>
      </w:r>
      <w:r>
        <w:t xml:space="preserve">Study</w:t>
      </w:r>
    </w:p>
    <w:bookmarkStart w:id="27" w:name="X99d1812240bd7ab28483fb021b362b84392b9b7"/>
    <w:p>
      <w:pPr>
        <w:pStyle w:val="Heading1"/>
      </w:pPr>
      <w:r>
        <w:t xml:space="preserve">Research Proposal: Navigating Ethical Challenges and Professional Resilience for the Contemporary Journalist in Australia Melbourne</w:t>
      </w:r>
    </w:p>
    <w:bookmarkStart w:id="20" w:name="introduction-and-background"/>
    <w:p>
      <w:pPr>
        <w:pStyle w:val="Heading2"/>
      </w:pPr>
      <w:r>
        <w:t xml:space="preserve">1. Introduction and Background</w:t>
      </w:r>
    </w:p>
    <w:p>
      <w:pPr>
        <w:pStyle w:val="FirstParagraph"/>
      </w:pPr>
      <w:r>
        <w:t xml:space="preserve">The media landscape of Australia Melbourne is undergoing profound transformation, driven by digital disruption, economic pressures, and evolving audience expectations. This Research Proposal addresses a critical gap in understanding how professional journalists operating within the dynamic ecosystem of Australia Melbourne navigate complex ethical dilemmas while maintaining journalistic integrity. As one of the nation's most significant media hubs, Melbourne hosts major outlets like The Age, Sydney Morning Herald (Victoria edition), ABC Local Radio, SBS Victoria, and numerous independent digital news platforms. Yet, amidst rapid change, journalists face heightened challenges including misinformation proliferation, algorithmic influence on news consumption, resource constraints following industry consolidation across Australia Melbourne's media sector (e.g., Nine Entertainment Co.'s acquisitions), and increasing threats to press freedom. This research directly investigates the lived experiences of the journalist in this specific context to inform strategies for sustainable ethical practice.</w:t>
      </w:r>
    </w:p>
    <w:bookmarkEnd w:id="20"/>
    <w:bookmarkStart w:id="21" w:name="problem-statement"/>
    <w:p>
      <w:pPr>
        <w:pStyle w:val="Heading2"/>
      </w:pPr>
      <w:r>
        <w:t xml:space="preserve">2. Problem Statement</w:t>
      </w:r>
    </w:p>
    <w:p>
      <w:pPr>
        <w:pStyle w:val="FirstParagraph"/>
      </w:pPr>
      <w:r>
        <w:t xml:space="preserve">While global studies on journalism ethics exist, there is a dearth of localized, qualitative research focused specifically on Australian journalists operating within the unique socio-political and media environment of Melbourne. The consequences are significant: without granular understanding of Melbourne's journalistic challenges, policy recommendations for media regulation (e.g., by the Australian Press Council or ACCC), industry training programs, and institutional support mechanisms remain generic and potentially ineffective. The erosion of trust in news – a documented issue across Australia – is exacerbated when journalists in key centres like Melbourne lack adequate frameworks to navigate ethical grey zones common to the digital age. This Research Proposal therefore seeks to generate actionable insights specifically for the journalist working within Australia Melbourne's media landscape.</w:t>
      </w:r>
    </w:p>
    <w:bookmarkEnd w:id="21"/>
    <w:bookmarkStart w:id="22" w:name="Xd0b7372c70804f9dc4506ab7e3305d06fd3eeea"/>
    <w:p>
      <w:pPr>
        <w:pStyle w:val="Heading2"/>
      </w:pPr>
      <w:r>
        <w:t xml:space="preserve">3. Literature Review: Gaps in Australian Context</w:t>
      </w:r>
    </w:p>
    <w:p>
      <w:pPr>
        <w:pStyle w:val="FirstParagraph"/>
      </w:pPr>
      <w:r>
        <w:t xml:space="preserve">Existing literature often focuses on broad national trends or international comparisons (e.g., work by Bok and colleagues on digital ethics, or the Australian Journalism Review's analyses). While studies like those from the University of Melbourne's Centre for Advancing Journalism touch on related themes, they rarely drill down into the daily ethical decision-making processes of practicing journalists in Melbourne. Critical gaps include: limited empirical data on how specific local pressures (e.g., covering Indigenous affairs in Victoria, reporting on major urban infrastructure projects like Metro Tunnel, or responding to extreme weather events impacting Australia Melbourne) shape journalistic ethics; insufficient analysis of the impact of platform algorithms on ethical reporting within this city's media environment; and a lack of longitudinal studies tracking journalist well-being and ethical resilience post-pandemic. This Research Proposal directly fills these gaps.</w:t>
      </w:r>
    </w:p>
    <w:bookmarkEnd w:id="22"/>
    <w:bookmarkStart w:id="23" w:name="research-aims-and-specific-questions"/>
    <w:p>
      <w:pPr>
        <w:pStyle w:val="Heading2"/>
      </w:pPr>
      <w:r>
        <w:t xml:space="preserve">4. Research Aims and Specific Questions</w:t>
      </w:r>
    </w:p>
    <w:p>
      <w:pPr>
        <w:pStyle w:val="FirstParagraph"/>
      </w:pPr>
      <w:r>
        <w:t xml:space="preserve">This Study aims to comprehensively map the ethical challenges, decision-making processes, support needs, and professional identity of journalists actively reporting within Australia Melbourne. The core research questions guiding this proposal are:</w:t>
      </w:r>
    </w:p>
    <w:p>
      <w:pPr>
        <w:numPr>
          <w:ilvl w:val="0"/>
          <w:numId w:val="1001"/>
        </w:numPr>
        <w:pStyle w:val="Compact"/>
      </w:pPr>
      <w:r>
        <w:t xml:space="preserve">How do journalists in Melbourne navigate ethical dilemmas arising from digital platforms (e.g., misinformation management, source verification on social media) compared to traditional newsroom structures?</w:t>
      </w:r>
    </w:p>
    <w:p>
      <w:pPr>
        <w:numPr>
          <w:ilvl w:val="0"/>
          <w:numId w:val="1001"/>
        </w:numPr>
        <w:pStyle w:val="Compact"/>
      </w:pPr>
      <w:r>
        <w:t xml:space="preserve">What specific socio-political contexts within Australia Melbourne (e.g., Victoria's political climate, Indigenous communities' representation needs, major urban development stories) most significantly influence ethical journalistic practice?</w:t>
      </w:r>
    </w:p>
    <w:p>
      <w:pPr>
        <w:numPr>
          <w:ilvl w:val="0"/>
          <w:numId w:val="1001"/>
        </w:numPr>
        <w:pStyle w:val="Compact"/>
      </w:pPr>
      <w:r>
        <w:t xml:space="preserve">To what extent do institutional pressures (newsroom budgets, ownership models across Australia Melbourne's media landscape) impact journalists' ability to uphold core ethical principles like accuracy and impartiality?</w:t>
      </w:r>
    </w:p>
    <w:p>
      <w:pPr>
        <w:numPr>
          <w:ilvl w:val="0"/>
          <w:numId w:val="1001"/>
        </w:numPr>
        <w:pStyle w:val="Compact"/>
      </w:pPr>
      <w:r>
        <w:t xml:space="preserve">What support systems (training, peer networks, editorial oversight) are most valued by Melbourne journalists for sustaining ethical practice under contemporary pressures?</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journalist's reality in Australia Melbourne:</w:t>
      </w:r>
    </w:p>
    <w:p>
      <w:pPr>
        <w:numPr>
          <w:ilvl w:val="0"/>
          <w:numId w:val="1002"/>
        </w:numPr>
        <w:pStyle w:val="Compact"/>
      </w:pPr>
      <w:r>
        <w:rPr>
          <w:bCs/>
          <w:b/>
        </w:rPr>
        <w:t xml:space="preserve">Phase 1: In-depth Interviews (N=30):</w:t>
      </w:r>
      <w:r>
        <w:t xml:space="preserve"> </w:t>
      </w:r>
      <w:r>
        <w:t xml:space="preserve">Semi-structured interviews with practicing journalists across diverse Melbourne media outlets (large legacy newsrooms, digital-native platforms, community media). Participants will be purposively sampled to ensure representation by experience level (junior to senior), medium (print, broadcast, online), and beat specialisation.</w:t>
      </w:r>
    </w:p>
    <w:p>
      <w:pPr>
        <w:numPr>
          <w:ilvl w:val="0"/>
          <w:numId w:val="1002"/>
        </w:numPr>
        <w:pStyle w:val="Compact"/>
      </w:pPr>
      <w:r>
        <w:rPr>
          <w:bCs/>
          <w:b/>
        </w:rPr>
        <w:t xml:space="preserve">Phase 2: Focus Groups (3 Groups x 8-10 Journalists):</w:t>
      </w:r>
      <w:r>
        <w:t xml:space="preserve"> </w:t>
      </w:r>
      <w:r>
        <w:t xml:space="preserve">Facilitated discussions exploring specific ethical scenarios relevant to Melbourne contexts, fostering peer-to-peer insight generation.</w:t>
      </w:r>
    </w:p>
    <w:p>
      <w:pPr>
        <w:numPr>
          <w:ilvl w:val="0"/>
          <w:numId w:val="1002"/>
        </w:numPr>
        <w:pStyle w:val="Compact"/>
      </w:pPr>
      <w:r>
        <w:rPr>
          <w:bCs/>
          <w:b/>
        </w:rPr>
        <w:t xml:space="preserve">Phase 3: Content Analysis (Sampled Stories):</w:t>
      </w:r>
      <w:r>
        <w:t xml:space="preserve"> </w:t>
      </w:r>
      <w:r>
        <w:t xml:space="preserve">Examination of a curated selection of recent news stories from major Melbourne outlets covering key local issues (e.g., housing crisis, climate impacts on urban areas) to identify ethical framing and potential tensions.</w:t>
      </w:r>
    </w:p>
    <w:p>
      <w:pPr>
        <w:pStyle w:val="FirstParagraph"/>
      </w:pPr>
      <w:r>
        <w:t xml:space="preserve">Data will be analysed using thematic analysis software (NVivo) following Braun &amp; Clarke's framework. Ethical approval will be sought from the University of Melbourne's Human Research Ethics Committee. The timeline spans 18 months, with key activities mapped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Recruitment</w:t>
            </w:r>
          </w:p>
        </w:tc>
        <w:tc>
          <w:tcPr/>
          <w:p>
            <w:pPr>
              <w:pStyle w:val="Compact"/>
              <w:jc w:val="left"/>
            </w:pPr>
            <w:r>
              <w:t xml:space="preserve">1-3</w:t>
            </w:r>
          </w:p>
        </w:tc>
        <w:tc>
          <w:tcPr/>
          <w:p>
            <w:pPr>
              <w:pStyle w:val="Compact"/>
              <w:jc w:val="left"/>
            </w:pPr>
            <w:r>
              <w:t xml:space="preserve">Lit Review Finalisation, Ethics Approval, Participant Recruitment Protocol, Media Partner Outreach (e.g., Media, Entertainment &amp; Arts Alliance Victoria)</w:t>
            </w:r>
          </w:p>
        </w:tc>
      </w:tr>
      <w:tr>
        <w:tc>
          <w:tcPr/>
          <w:p>
            <w:pPr>
              <w:pStyle w:val="Compact"/>
              <w:jc w:val="left"/>
            </w:pPr>
            <w:r>
              <w:t xml:space="preserve">Data Collection: Interviews &amp; Focus Groups</w:t>
            </w:r>
          </w:p>
        </w:tc>
        <w:tc>
          <w:tcPr/>
          <w:p>
            <w:pPr>
              <w:pStyle w:val="Compact"/>
              <w:jc w:val="left"/>
            </w:pPr>
            <w:r>
              <w:t xml:space="preserve">4-10</w:t>
            </w:r>
          </w:p>
        </w:tc>
        <w:tc>
          <w:tcPr/>
          <w:p>
            <w:pPr>
              <w:pStyle w:val="Compact"/>
              <w:jc w:val="left"/>
            </w:pPr>
            <w:r>
              <w:t xml:space="preserve">Conducting interviews across Melbourne media hubs (CBD, regional Victoria), Facilitating focus groups at neutral venues in Melbourne city.</w:t>
            </w:r>
          </w:p>
        </w:tc>
      </w:tr>
      <w:tr>
        <w:tc>
          <w:tcPr/>
          <w:p>
            <w:pPr>
              <w:pStyle w:val="Compact"/>
              <w:jc w:val="left"/>
            </w:pPr>
            <w:r>
              <w:t xml:space="preserve">Data Analysis &amp; Interpretation</w:t>
            </w:r>
          </w:p>
        </w:tc>
        <w:tc>
          <w:tcPr/>
          <w:p>
            <w:pPr>
              <w:pStyle w:val="Compact"/>
              <w:jc w:val="left"/>
            </w:pPr>
            <w:r>
              <w:t xml:space="preserve">11-15</w:t>
            </w:r>
          </w:p>
        </w:tc>
        <w:tc>
          <w:tcPr/>
          <w:p>
            <w:pPr>
              <w:pStyle w:val="Compact"/>
              <w:jc w:val="left"/>
            </w:pPr>
            <w:r>
              <w:t xml:space="preserve">Transcription, Thematic Coding, Triangulation with Content Analysis Data</w:t>
            </w:r>
          </w:p>
        </w:tc>
      </w:tr>
      <w:tr>
        <w:tc>
          <w:tcPr/>
          <w:p>
            <w:pPr>
              <w:pStyle w:val="Compact"/>
              <w:jc w:val="left"/>
            </w:pPr>
            <w:r>
              <w:t xml:space="preserve">Dissemination &amp; Policy Engagement</w:t>
            </w:r>
          </w:p>
        </w:tc>
        <w:tc>
          <w:tcPr/>
          <w:p>
            <w:pPr>
              <w:pStyle w:val="Compact"/>
              <w:jc w:val="left"/>
            </w:pPr>
            <w:r>
              <w:t xml:space="preserve">16-18</w:t>
            </w:r>
          </w:p>
        </w:tc>
        <w:tc>
          <w:tcPr/>
          <w:p>
            <w:pPr>
              <w:pStyle w:val="Compact"/>
              <w:jc w:val="left"/>
            </w:pPr>
            <w:r>
              <w:t xml:space="preserve">Drafting Final Report for Journalist Community (Melbourne), Submission to Australian Press Council, Presentation at Melbourne Journalism Forum</w:t>
            </w:r>
          </w:p>
        </w:tc>
      </w:tr>
    </w:tbl>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several key outcomes directly benefiting the journalist and the media ecosystem of Australia Melbourne:</w:t>
      </w:r>
    </w:p>
    <w:p>
      <w:pPr>
        <w:numPr>
          <w:ilvl w:val="0"/>
          <w:numId w:val="1003"/>
        </w:numPr>
        <w:pStyle w:val="Compact"/>
      </w:pPr>
      <w:r>
        <w:t xml:space="preserve">A detailed, evidence-based report outlining specific ethical challenges faced by journalists in Melbourne, moving beyond generalisations about "Australian journalism".</w:t>
      </w:r>
    </w:p>
    <w:p>
      <w:pPr>
        <w:numPr>
          <w:ilvl w:val="0"/>
          <w:numId w:val="1003"/>
        </w:numPr>
        <w:pStyle w:val="Compact"/>
      </w:pPr>
      <w:r>
        <w:t xml:space="preserve">Practical, context-specific guidelines for newsrooms in Australia Melbourne to strengthen ethical protocols and journalist support systems.</w:t>
      </w:r>
    </w:p>
    <w:p>
      <w:pPr>
        <w:numPr>
          <w:ilvl w:val="0"/>
          <w:numId w:val="1003"/>
        </w:numPr>
        <w:pStyle w:val="Compact"/>
      </w:pPr>
      <w:r>
        <w:t xml:space="preserve">Recommendations for professional associations (e.g., MEAA Victoria) and policymakers to address systemic pressures impacting ethical reporting in the city.</w:t>
      </w:r>
    </w:p>
    <w:p>
      <w:pPr>
        <w:numPr>
          <w:ilvl w:val="0"/>
          <w:numId w:val="1003"/>
        </w:numPr>
        <w:pStyle w:val="Compact"/>
      </w:pPr>
      <w:r>
        <w:t xml:space="preserve">A foundational dataset for future longitudinal studies on journalism ethics within Australia Melbourne's evolving media environment.</w:t>
      </w:r>
    </w:p>
    <w:p>
      <w:pPr>
        <w:pStyle w:val="FirstParagraph"/>
      </w:pPr>
      <w:r>
        <w:t xml:space="preserve">The significance is profound. By grounding the research firmly within the realities of the journalist operating in Australia Melbourne, this project directly contributes to preserving journalistic quality and public trust – essential pillars for a healthy democracy. The findings will be shared transparently with participating journalists and newsrooms, ensuring they are central beneficiaries of their own work.</w:t>
      </w:r>
    </w:p>
    <w:bookmarkEnd w:id="25"/>
    <w:bookmarkStart w:id="26" w:name="conclusion"/>
    <w:p>
      <w:pPr>
        <w:pStyle w:val="Heading2"/>
      </w:pPr>
      <w:r>
        <w:t xml:space="preserve">7. Conclusion</w:t>
      </w:r>
    </w:p>
    <w:p>
      <w:pPr>
        <w:pStyle w:val="FirstParagraph"/>
      </w:pPr>
      <w:r>
        <w:t xml:space="preserve">The future of informed citizenship in Australia Melbourne hinges on a robust, ethical journalism sector. This Research Proposal provides the necessary framework to understand the intricate challenges faced by today's journalist operating within this specific and vital media landscape. Moving beyond theoretical discussions, it commits to generating practical insights derived directly from the voices and experiences of those on the frontlines of news production in Australia Melbourne. The culmination of this research will be a comprehensive Research Proposal translated into actionable knowledge, empowering journalists, guiding institutions, and ultimately strengthening the integrity of information flowing through one of Australia's most influential cities. It is an investment not just in journalism, but in the very fabric of community understanding within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Ethical Journalism in the Digital Age - A Melbourne Case Study</dc:title>
  <dc:creator/>
  <dc:language>en</dc:language>
  <cp:keywords/>
  <dcterms:created xsi:type="dcterms:W3CDTF">2026-07-19T20:17:51Z</dcterms:created>
  <dcterms:modified xsi:type="dcterms:W3CDTF">2026-07-19T20:17:51Z</dcterms:modified>
</cp:coreProperties>
</file>

<file path=docProps/custom.xml><?xml version="1.0" encoding="utf-8"?>
<Properties xmlns="http://schemas.openxmlformats.org/officeDocument/2006/custom-properties" xmlns:vt="http://schemas.openxmlformats.org/officeDocument/2006/docPropsVTypes"/>
</file>