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São</w:t>
      </w:r>
      <w:r>
        <w:t xml:space="preserve"> </w:t>
      </w:r>
      <w:r>
        <w:t xml:space="preserve">Paulo,</w:t>
      </w:r>
      <w:r>
        <w:t xml:space="preserve"> </w:t>
      </w:r>
      <w:r>
        <w:t xml:space="preserve">Brazil</w:t>
      </w:r>
      <w:r>
        <w:t xml:space="preserve"> </w:t>
      </w:r>
      <w:r>
        <w:t xml:space="preserve">-</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Societal</w:t>
      </w:r>
      <w:r>
        <w:t xml:space="preserve"> </w:t>
      </w:r>
      <w:r>
        <w:t xml:space="preserve">Challenges</w:t>
      </w:r>
    </w:p>
    <w:bookmarkStart w:id="33" w:name="X6db1c2a6407e0d7f19a1630f40dea9aacbc55e1"/>
    <w:p>
      <w:pPr>
        <w:pStyle w:val="Heading1"/>
      </w:pPr>
      <w:r>
        <w:t xml:space="preserve">Research Proposal: Journalism in São Paulo, Brazil - Navigating Digital Transformation and Societal Challenges</w:t>
      </w:r>
    </w:p>
    <w:bookmarkStart w:id="20" w:name="X7d3939d1cb50b011ead4b259c6cfaeceee61e46"/>
    <w:p>
      <w:pPr>
        <w:pStyle w:val="Heading2"/>
      </w:pPr>
      <w:r>
        <w:t xml:space="preserve">I. Introduction and Contextual Background</w:t>
      </w:r>
    </w:p>
    <w:p>
      <w:pPr>
        <w:pStyle w:val="FirstParagraph"/>
      </w:pPr>
      <w:r>
        <w:t xml:space="preserve">The city of São Paulo, Brazil's economic epicenter and most populous metropolis with over 22 million inhabitants, represents a critical crucible for contemporary journalism. As Brazil's media industry faces unprecedented transformation driven by digital disruption, misinformation epidemics, and escalating professional risks, understanding the lived realities of journalists operating within São Paulo's complex urban ecosystem has become paramount. This research proposal addresses the urgent need to examine how professional journalists navigate evolving work environments in Brazil's most dynamic media landscape. With São Paulo housing major national newsrooms (including Globo, Folha de S.Paulo, O Estado de S. Paulo), digital-native platforms, and diverse local outlets serving a multicultural population, this city serves as an indispensable microcosm for studying journalism's future in Latin America.</w:t>
      </w:r>
    </w:p>
    <w:bookmarkEnd w:id="20"/>
    <w:bookmarkStart w:id="21" w:name="ii.-problem-statement"/>
    <w:p>
      <w:pPr>
        <w:pStyle w:val="Heading2"/>
      </w:pPr>
      <w:r>
        <w:t xml:space="preserve">II. Problem Statement</w:t>
      </w:r>
    </w:p>
    <w:p>
      <w:pPr>
        <w:pStyle w:val="FirstParagraph"/>
      </w:pPr>
      <w:r>
        <w:t xml:space="preserve">Journalists in São Paulo confront multifaceted challenges that threaten both professional sustainability and democratic discourse. Recent data from the Brazilian Journalists Association (ABRAJI) reveals a 43% increase in threats against reporters across Brazil between 2020-2023, with São Paulo representing the highest concentration of incidents. Simultaneously, digital platforms have disrupted traditional revenue models, causing over 60% of São Paulo-based newsrooms to reduce staff since 2018 (IPEA Report, 2023). These pressures intersect with systemic issues including rising misinformation campaigns targeting Brazil's political sphere and the unique sociocultural dynamics of a city where racial inequality (with Black residents representing 55% of the population but only 17% of media leadership) shapes journalistic narratives. Without empirical understanding of these interconnected challenges, efforts to support journalism in Brazil's most influential urban center remain fragmented and ineffective.</w:t>
      </w:r>
    </w:p>
    <w:bookmarkEnd w:id="21"/>
    <w:bookmarkStart w:id="22" w:name="iii.-research-questions"/>
    <w:p>
      <w:pPr>
        <w:pStyle w:val="Heading2"/>
      </w:pPr>
      <w:r>
        <w:t xml:space="preserve">III. Research Questions</w:t>
      </w:r>
    </w:p>
    <w:p>
      <w:pPr>
        <w:numPr>
          <w:ilvl w:val="0"/>
          <w:numId w:val="1001"/>
        </w:numPr>
        <w:pStyle w:val="Compact"/>
      </w:pPr>
      <w:r>
        <w:t xml:space="preserve">How do São Paulo-based journalists strategically adapt their professional practices in response to digital platform algorithms, declining ad revenues, and misinformation ecosystems?</w:t>
      </w:r>
    </w:p>
    <w:p>
      <w:pPr>
        <w:numPr>
          <w:ilvl w:val="0"/>
          <w:numId w:val="1001"/>
        </w:numPr>
        <w:pStyle w:val="Compact"/>
      </w:pPr>
      <w:r>
        <w:t xml:space="preserve">To what extent do socio-structural factors (racial bias, gender disparities, geographic divides within the city) influence newsroom decision-making and journalistic coverage in São Paulo?</w:t>
      </w:r>
    </w:p>
    <w:p>
      <w:pPr>
        <w:numPr>
          <w:ilvl w:val="0"/>
          <w:numId w:val="1001"/>
        </w:numPr>
        <w:pStyle w:val="Compact"/>
      </w:pPr>
      <w:r>
        <w:t xml:space="preserve">What institutional frameworks or policy interventions could most effectively safeguard journalist safety and professional autonomy in Brazil's largest media market?</w:t>
      </w:r>
    </w:p>
    <w:bookmarkEnd w:id="22"/>
    <w:bookmarkStart w:id="23" w:name="iv.-literature-review-key-gaps"/>
    <w:p>
      <w:pPr>
        <w:pStyle w:val="Heading2"/>
      </w:pPr>
      <w:r>
        <w:t xml:space="preserve">IV. Literature Review (Key Gaps)</w:t>
      </w:r>
    </w:p>
    <w:p>
      <w:pPr>
        <w:pStyle w:val="FirstParagraph"/>
      </w:pPr>
      <w:r>
        <w:t xml:space="preserve">Existing scholarship on Brazilian journalism primarily focuses on national political coverage or rural contexts, neglecting urban-specific dynamics. While studies by Maranhão (2021) examine digital transition in Rio de Janeiro, and Almeida (2020) analyzes corruption reporting nationwide, no research has comprehensively mapped São Paulo's unique journalistic ecosystem. Critical gaps include: (1) The absence of city-level analysis of how hyperlocal news deserts in peripheral São Paulo neighborhoods affect reporting quality; (2) Insufficient investigation into racial bias within newsroom hiring and content prioritization in Brazil's largest media market; and (3) Limited empirical data on journalist safety protocols amid the 300% surge in online harassment documented by ANJ-SP (Association of Journalists of São Paulo). This research directly addresses these voids.</w:t>
      </w:r>
    </w:p>
    <w:bookmarkEnd w:id="23"/>
    <w:bookmarkStart w:id="27" w:name="v.-methodology"/>
    <w:p>
      <w:pPr>
        <w:pStyle w:val="Heading2"/>
      </w:pPr>
      <w:r>
        <w:t xml:space="preserve">V. Methodology</w:t>
      </w:r>
    </w:p>
    <w:p>
      <w:pPr>
        <w:pStyle w:val="FirstParagraph"/>
      </w:pPr>
      <w:r>
        <w:t xml:space="preserve">This mixed-methods study will employ a three-phase approach across São Paulo's media landscape:</w:t>
      </w:r>
    </w:p>
    <w:bookmarkStart w:id="24" w:name="phase-1-quantitative-survey-n150"/>
    <w:p>
      <w:pPr>
        <w:pStyle w:val="Heading3"/>
      </w:pPr>
      <w:r>
        <w:t xml:space="preserve">Phase 1: Quantitative Survey (N=150)</w:t>
      </w:r>
    </w:p>
    <w:p>
      <w:pPr>
        <w:numPr>
          <w:ilvl w:val="0"/>
          <w:numId w:val="1002"/>
        </w:numPr>
        <w:pStyle w:val="Compact"/>
      </w:pPr>
      <w:r>
        <w:t xml:space="preserve">Sampling: Stratified random selection from 40+ São Paulo newsrooms (print, digital, TV, radio) representing diverse ownership models</w:t>
      </w:r>
    </w:p>
    <w:p>
      <w:pPr>
        <w:numPr>
          <w:ilvl w:val="0"/>
          <w:numId w:val="1002"/>
        </w:numPr>
        <w:pStyle w:val="Compact"/>
      </w:pPr>
      <w:r>
        <w:t xml:space="preserve">Metrics: Professional burnout rates, revenue model shifts, safety incidents (2019-2024), demographic representation</w:t>
      </w:r>
    </w:p>
    <w:bookmarkEnd w:id="24"/>
    <w:bookmarkStart w:id="25" w:name="phase-2-qualitative-deep-dive-n30"/>
    <w:p>
      <w:pPr>
        <w:pStyle w:val="Heading3"/>
      </w:pPr>
      <w:r>
        <w:t xml:space="preserve">Phase 2: Qualitative Deep-Dive (N=30)</w:t>
      </w:r>
    </w:p>
    <w:p>
      <w:pPr>
        <w:numPr>
          <w:ilvl w:val="0"/>
          <w:numId w:val="1003"/>
        </w:numPr>
        <w:pStyle w:val="Compact"/>
      </w:pPr>
      <w:r>
        <w:t xml:space="preserve">In-depth interviews with journalists across career stages and media types, focusing on editorial decision-making processes in São Paulo contexts</w:t>
      </w:r>
    </w:p>
    <w:p>
      <w:pPr>
        <w:numPr>
          <w:ilvl w:val="0"/>
          <w:numId w:val="1003"/>
        </w:numPr>
        <w:pStyle w:val="Compact"/>
      </w:pPr>
      <w:r>
        <w:t xml:space="preserve">Participant observation at 5 newsroom operations in distinct city zones (Central, East Side, South Zone)</w:t>
      </w:r>
    </w:p>
    <w:bookmarkEnd w:id="25"/>
    <w:bookmarkStart w:id="26" w:name="phase-3-stakeholder-workshops"/>
    <w:p>
      <w:pPr>
        <w:pStyle w:val="Heading3"/>
      </w:pPr>
      <w:r>
        <w:t xml:space="preserve">Phase 3: Stakeholder Workshops</w:t>
      </w:r>
    </w:p>
    <w:p>
      <w:pPr>
        <w:numPr>
          <w:ilvl w:val="0"/>
          <w:numId w:val="1004"/>
        </w:numPr>
        <w:pStyle w:val="Compact"/>
      </w:pPr>
      <w:r>
        <w:t xml:space="preserve">Collaborative sessions with ANJ-SP, ABRAJI São Paulo chapter, and media unions to co-design intervention strategies</w:t>
      </w:r>
    </w:p>
    <w:p>
      <w:pPr>
        <w:numPr>
          <w:ilvl w:val="0"/>
          <w:numId w:val="1004"/>
        </w:numPr>
        <w:pStyle w:val="Compact"/>
      </w:pPr>
      <w:r>
        <w:t xml:space="preserve">Analysis of city-level policy documents (e.g., São Paulo's Municipal Media Plan)</w:t>
      </w:r>
    </w:p>
    <w:p>
      <w:pPr>
        <w:pStyle w:val="FirstParagraph"/>
      </w:pPr>
      <w:r>
        <w:t xml:space="preserve">Data collection will occur between January-July 2025 across all 96 districts of São Paulo. Ethical protocols include anonymous data handling and partnerships with local journalist unions to ensure participant safety.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four key deliverables: (1) An interactive digital map profiling journalism challenges across São Paulo's geographic zones; (2) A comprehensive report on racial/gender disparities in newsroom leadership within Brazil's largest media market; (3) Evidence-based policy recommendations for the São Paulo City Hall Media Committee and national press councils; and (4) A journalist training toolkit addressing misinformation resilience. The significance extends beyond academia: findings will directly inform ABRAJI's national advocacy against press freedom violations, support Globo's internal diversity initiatives, and guide NGOs like Fórum Brasil de Direitos Humanos in safety programs. Crucially, this project positions São Paulo—not as a peripheral case study but as a strategic vanguard—where solutions for journalism’s digital survival may shape Brazil’s entire media sector.</w:t>
      </w:r>
    </w:p>
    <w:bookmarkEnd w:id="28"/>
    <w:bookmarkStart w:id="29" w:name="vii.-relevance-to-brazil-and-são-paulo"/>
    <w:p>
      <w:pPr>
        <w:pStyle w:val="Heading2"/>
      </w:pPr>
      <w:r>
        <w:t xml:space="preserve">VII. Relevance to Brazil and São Paulo</w:t>
      </w:r>
    </w:p>
    <w:p>
      <w:pPr>
        <w:pStyle w:val="FirstParagraph"/>
      </w:pPr>
      <w:r>
        <w:t xml:space="preserve">As Brazil faces its most polarized political climate since the 1980s, São Paulo's journalists serve as frontline guardians of civic discourse for one-third of the nation's population. This research directly aligns with Brazil's National Press Plan (2023-2033), which prioritizes "urban journalism ecosystems" in major cities. By centering São Paulo—a city where 48% of Brazil’s national news production occurs—the project addresses the urgent need for localized solutions rather than top-down national policies that ignore urban complexities. For instance, understanding how journalists in peripheral districts (e.g., Parelheiros) navigate infrastructure gaps will yield transferable strategies for similar global megacities.</w:t>
      </w:r>
    </w:p>
    <w:bookmarkEnd w:id="29"/>
    <w:bookmarkStart w:id="30" w:name="viii.-timeline-and-resources"/>
    <w:p>
      <w:pPr>
        <w:pStyle w:val="Heading2"/>
      </w:pPr>
      <w:r>
        <w:t xml:space="preserve">VIII. Timeline and Resources</w:t>
      </w:r>
    </w:p>
    <w:p>
      <w:pPr>
        <w:numPr>
          <w:ilvl w:val="0"/>
          <w:numId w:val="1005"/>
        </w:numPr>
        <w:pStyle w:val="Compact"/>
      </w:pPr>
      <w:r>
        <w:rPr>
          <w:bCs/>
          <w:b/>
        </w:rPr>
        <w:t xml:space="preserve">Months 1-3:</w:t>
      </w:r>
      <w:r>
        <w:t xml:space="preserve"> </w:t>
      </w:r>
      <w:r>
        <w:t xml:space="preserve">Literature synthesis, ethics approval, survey design</w:t>
      </w:r>
    </w:p>
    <w:p>
      <w:pPr>
        <w:numPr>
          <w:ilvl w:val="0"/>
          <w:numId w:val="1005"/>
        </w:numPr>
        <w:pStyle w:val="Compact"/>
      </w:pPr>
      <w:r>
        <w:rPr>
          <w:bCs/>
          <w:b/>
        </w:rPr>
        <w:t xml:space="preserve">Months 4-6:</w:t>
      </w:r>
      <w:r>
        <w:t xml:space="preserve"> </w:t>
      </w:r>
      <w:r>
        <w:t xml:space="preserve">Quantitative data collection across São Paulo districts</w:t>
      </w:r>
    </w:p>
    <w:p>
      <w:pPr>
        <w:numPr>
          <w:ilvl w:val="0"/>
          <w:numId w:val="1005"/>
        </w:numPr>
        <w:pStyle w:val="Compact"/>
      </w:pPr>
      <w:r>
        <w:rPr>
          <w:bCs/>
          <w:b/>
        </w:rPr>
        <w:t xml:space="preserve">Months 7-9:</w:t>
      </w:r>
      <w:r>
        <w:t xml:space="preserve"> </w:t>
      </w:r>
      <w:r>
        <w:t xml:space="preserve">Qualitative fieldwork and workshop coordination</w:t>
      </w:r>
    </w:p>
    <w:p>
      <w:pPr>
        <w:numPr>
          <w:ilvl w:val="0"/>
          <w:numId w:val="1005"/>
        </w:numPr>
        <w:pStyle w:val="Compact"/>
      </w:pPr>
      <w:r>
        <w:rPr>
          <w:bCs/>
          <w:b/>
        </w:rPr>
        <w:t xml:space="preserve">Months 10-12:</w:t>
      </w:r>
      <w:r>
        <w:t xml:space="preserve"> </w:t>
      </w:r>
      <w:r>
        <w:t xml:space="preserve">Data analysis, policy report drafting, stakeholder validation</w:t>
      </w:r>
    </w:p>
    <w:p>
      <w:pPr>
        <w:pStyle w:val="FirstParagraph"/>
      </w:pPr>
      <w:r>
        <w:t xml:space="preserve">The project requires $85,000 for fieldwork logistics (including security stipends for interviewees), translator services (for regional dialects), and São Paulo-based research assistants. Funding will be sought through the Brazilian Ministry of Culture’s Media Innovation Fund and partnerships with UNESCO Brasília.</w:t>
      </w:r>
    </w:p>
    <w:bookmarkEnd w:id="30"/>
    <w:bookmarkStart w:id="31" w:name="ix.-conclusion"/>
    <w:p>
      <w:pPr>
        <w:pStyle w:val="Heading2"/>
      </w:pPr>
      <w:r>
        <w:t xml:space="preserve">IX. Conclusion</w:t>
      </w:r>
    </w:p>
    <w:p>
      <w:pPr>
        <w:pStyle w:val="FirstParagraph"/>
      </w:pPr>
      <w:r>
        <w:t xml:space="preserve">In a Brazil where democracy increasingly hinges on information integrity, this study moves beyond theoretical analysis to document the tangible realities of journalism in São Paulo—a city that embodies both Brazil's media potential and its most acute crises. By centering the journalist’s voice within São Paulo's unique sociopolitical fabric, we will generate actionable knowledge for preserving democratic accountability in one of the world’s most consequential urban environments. This research doesn’t merely study journalists in Brazil; it strategically places São Paulo at the heart of journalism’s global resilience narrative.</w:t>
      </w:r>
    </w:p>
    <w:bookmarkEnd w:id="31"/>
    <w:bookmarkStart w:id="32" w:name="x.-references-key-sources"/>
    <w:p>
      <w:pPr>
        <w:pStyle w:val="Heading2"/>
      </w:pPr>
      <w:r>
        <w:t xml:space="preserve">X. References (Key Sources)</w:t>
      </w:r>
    </w:p>
    <w:p>
      <w:pPr>
        <w:numPr>
          <w:ilvl w:val="0"/>
          <w:numId w:val="1006"/>
        </w:numPr>
        <w:pStyle w:val="Compact"/>
      </w:pPr>
      <w:r>
        <w:t xml:space="preserve">ABRAJI. (2023). *Brazilian Journalists Under Threat: 2019-2023*. São Paulo: Associação Brasileira de Jornalismo Investigativo.</w:t>
      </w:r>
    </w:p>
    <w:p>
      <w:pPr>
        <w:numPr>
          <w:ilvl w:val="0"/>
          <w:numId w:val="1006"/>
        </w:numPr>
        <w:pStyle w:val="Compact"/>
      </w:pPr>
      <w:r>
        <w:t xml:space="preserve">IPEA. (2023). *Digital Transformation and Media Sustainability in Metropolitan Brazil*. Rio de Janeiro: Institute for Applied Economic Research.</w:t>
      </w:r>
    </w:p>
    <w:p>
      <w:pPr>
        <w:numPr>
          <w:ilvl w:val="0"/>
          <w:numId w:val="1006"/>
        </w:numPr>
        <w:pStyle w:val="Compact"/>
      </w:pPr>
      <w:r>
        <w:t xml:space="preserve">Maranhão, L. (2021). "Urban Journalism in Crisis: Rio's Digital Shift." *Latin American Journalism Review*, 45(3), 78-95.</w:t>
      </w:r>
    </w:p>
    <w:p>
      <w:pPr>
        <w:numPr>
          <w:ilvl w:val="0"/>
          <w:numId w:val="1006"/>
        </w:numPr>
        <w:pStyle w:val="Compact"/>
      </w:pPr>
      <w:r>
        <w:t xml:space="preserve">São Paulo City Government. (2023). *Municipal Media Plan: Strategies for São Paulo*. Prefeitura do Município de São Paulo.</w:t>
      </w:r>
    </w:p>
    <w:p>
      <w:pPr>
        <w:pStyle w:val="FirstParagraph"/>
      </w:pPr>
      <w:r>
        <w:rPr>
          <w:iCs/>
          <w:i/>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São Paulo, Brazil - Navigating Digital Transformation and Societal Challenges</dc:title>
  <dc:creator/>
  <dc:language>en</dc:language>
  <cp:keywords/>
  <dcterms:created xsi:type="dcterms:W3CDTF">2026-07-24T00:22:01Z</dcterms:created>
  <dcterms:modified xsi:type="dcterms:W3CDTF">2026-07-24T00:22:01Z</dcterms:modified>
</cp:coreProperties>
</file>

<file path=docProps/custom.xml><?xml version="1.0" encoding="utf-8"?>
<Properties xmlns="http://schemas.openxmlformats.org/officeDocument/2006/custom-properties" xmlns:vt="http://schemas.openxmlformats.org/officeDocument/2006/docPropsVTypes"/>
</file>