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Journalism</w:t>
      </w:r>
      <w:r>
        <w:t xml:space="preserve"> </w:t>
      </w:r>
      <w:r>
        <w:t xml:space="preserve">within</w:t>
      </w:r>
      <w:r>
        <w:t xml:space="preserve"> </w:t>
      </w:r>
      <w:r>
        <w:t xml:space="preserve">Germany</w:t>
      </w:r>
      <w:r>
        <w:t xml:space="preserve"> </w:t>
      </w:r>
      <w:r>
        <w:t xml:space="preserve">Munich's</w:t>
      </w:r>
      <w:r>
        <w:t xml:space="preserve"> </w:t>
      </w:r>
      <w:r>
        <w:t xml:space="preserve">Media</w:t>
      </w:r>
      <w:r>
        <w:t xml:space="preserve"> </w:t>
      </w:r>
      <w:r>
        <w:t xml:space="preserve">Ecosystem</w:t>
      </w:r>
    </w:p>
    <w:bookmarkStart w:id="27" w:name="X4d9ed627a90173e4e80ec0ec86f682a37ddbc4d"/>
    <w:p>
      <w:pPr>
        <w:pStyle w:val="Heading1"/>
      </w:pPr>
      <w:r>
        <w:t xml:space="preserve">Research Proposal: Navigating Digital Transformation and Public Trust in Journalism within Germany Munich's Media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 the journalist within Germany's dynamic media landscape, with a specific focus on Munich as a pivotal hub for national and international journalism. As digital disruption intensifies and public trust in media faces unprecedented challenges across Europe, this study seeks to understand how journalists operating in Munich navigate these pressures while maintaining ethical standards and journalistic integrity. By examining the interplay between technological change, audience fragmentation, institutional support (particularly public broadcasters like Bayerischer Rundfunk), and the unique socio-political context of Bavaria's capital city, this research aims to generate actionable insights for strengthening journalism's resilience. The findings will be relevant not only to journalists in Munich but also to media institutions and policymakers across Germany seeking sustainable models for trustworthy news production in the digital age.</w:t>
      </w:r>
    </w:p>
    <w:bookmarkEnd w:id="20"/>
    <w:bookmarkStart w:id="21" w:name="X865696871d3abe54ceec71c110562e73b0facf4"/>
    <w:p>
      <w:pPr>
        <w:pStyle w:val="Heading2"/>
      </w:pPr>
      <w:r>
        <w:t xml:space="preserve">1. Introduction: The Imperative for Contextualized Journalism Research (Approx. 200 words)</w:t>
      </w:r>
    </w:p>
    <w:p>
      <w:pPr>
        <w:pStyle w:val="FirstParagraph"/>
      </w:pPr>
      <w:r>
        <w:t xml:space="preserve">Munich, as Germany's third-largest city and a major center for media, innovation, and international diplomacy, offers a compelling microcosm to study the contemporary journalist's experience. Home to significant headquarters of national broadcasters (ARD – including Bavarian Broadcasting BRF), prominent newspapers (e.g., Süddeutsche Zeitung’s Munich bureau), numerous digital news startups, and international media outlets like DW (Deutsche Welle), Munich's media ecosystem is both influential and intensely competitive. Simultaneously, German journalism faces systemic pressures: declining print revenues, the rise of social media as a primary news source (often amplifying misinformation), algorithmic curation bias, financial precarity for newsrooms, and growing political polarization impacting public trust. The journalist in Munich must operate within this complex environment while upholding the core tenets of German journalism – objectivity, pluralism (Vielfalt), and service to democracy. This research directly addresses the urgent need to understand *how* these pressures manifest uniquely in a city like Munich, where local politics, Bavarian cultural identity, and proximity to European institutions intersect with global digital trends. Focusing on Munich provides the specificity necessary for actionable recommendations that go beyond generic analyses of German journalism.</w:t>
      </w:r>
    </w:p>
    <w:bookmarkEnd w:id="21"/>
    <w:bookmarkStart w:id="22" w:name="Xa75ff2d3634b05ce762fa3b6b2750447f45fcf2"/>
    <w:p>
      <w:pPr>
        <w:pStyle w:val="Heading2"/>
      </w:pPr>
      <w:r>
        <w:t xml:space="preserve">2. Literature Review: Gaps in Current Understanding (Approx. 150 words)</w:t>
      </w:r>
    </w:p>
    <w:p>
      <w:pPr>
        <w:pStyle w:val="FirstParagraph"/>
      </w:pPr>
      <w:r>
        <w:t xml:space="preserve">Existing scholarship on German journalism often focuses on national trends, policy frameworks (like the Media Act), or Berlin-centric media dynamics, overlooking the nuanced realities of key regional hubs like Munich. Studies frequently discuss 'media trust' broadly but rarely dissect it through the lived experience of journalists operating in specific urban contexts with distinct institutional landscapes and audience demographics. While research exists on digital transformation in newsrooms generally, there is a critical gap in understanding how journalists *in situ* (specifically within Munich's unique media ecosystem) adapt their practices, manage ethical dilemmas arising from platform algorithms or social media harassment, and navigate relationships with local authorities (Bavarian State Government, Munich City Council). This study bridges this gap by centering the journalist's perspective within the specific socio-geographic and institutional reality of Germany Munich.</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How do journalists working across different media types (public broadcaster, national daily, digital-native startup) in Munich specifically perceive and manage the pressures of digital disruption on their professional practices and ethical decision-making?</w:t>
      </w:r>
    </w:p>
    <w:p>
      <w:pPr>
        <w:numPr>
          <w:ilvl w:val="0"/>
          <w:numId w:val="1001"/>
        </w:numPr>
        <w:pStyle w:val="Compact"/>
      </w:pPr>
      <w:r>
        <w:t xml:space="preserve">To what extent does the local political and socio-cultural environment of Munich (e.g., Bavarian political culture, urban diversity, proximity to EU institutions) shape journalists' reporting priorities, audience engagement strategies, and challenges related to public trust?</w:t>
      </w:r>
    </w:p>
    <w:p>
      <w:pPr>
        <w:numPr>
          <w:ilvl w:val="0"/>
          <w:numId w:val="1001"/>
        </w:numPr>
        <w:pStyle w:val="Compact"/>
      </w:pPr>
      <w:r>
        <w:t xml:space="preserve">What institutional support structures (newsroom resources, editorial guidelines, professional networks within Munich's media cluster) are most effective for journalists in maintaining quality journalism and combating misinformation in the local context?</w:t>
      </w:r>
    </w:p>
    <w:bookmarkEnd w:id="23"/>
    <w:bookmarkStart w:id="24" w:name="X17cc7cddfc9208c53c6bd078f634e0daecd3640"/>
    <w:p>
      <w:pPr>
        <w:pStyle w:val="Heading2"/>
      </w:pPr>
      <w:r>
        <w:t xml:space="preserve">4. Methodology: Mixed-Methods Approach in Munich (Approx. 150 words)</w:t>
      </w:r>
    </w:p>
    <w:p>
      <w:pPr>
        <w:pStyle w:val="FirstParagraph"/>
      </w:pPr>
      <w:r>
        <w:t xml:space="preserve">This qualitative study will employ a mixed-methods design tailored to the Munich context:</w:t>
      </w:r>
    </w:p>
    <w:p>
      <w:pPr>
        <w:numPr>
          <w:ilvl w:val="0"/>
          <w:numId w:val="1002"/>
        </w:numPr>
        <w:pStyle w:val="Compact"/>
      </w:pPr>
      <w:r>
        <w:rPr>
          <w:bCs/>
          <w:b/>
        </w:rPr>
        <w:t xml:space="preserve">Semi-Structured Interviews:</w:t>
      </w:r>
      <w:r>
        <w:t xml:space="preserve"> </w:t>
      </w:r>
      <w:r>
        <w:t xml:space="preserve">Conduct in-depth interviews with 30+ practicing journalists across diverse Munich-based media organizations (public service, commercial print/digital, international). Participants will be selected based on role (reporters, editors, producers), medium type, and years of experience to ensure rich diversity of perspectives. Interviews will explore daily challenges, ethical quandaries related to digital tools/social media pressures, perceptions of trust-building with Munich audiences.</w:t>
      </w:r>
    </w:p>
    <w:p>
      <w:pPr>
        <w:numPr>
          <w:ilvl w:val="0"/>
          <w:numId w:val="1002"/>
        </w:numPr>
        <w:pStyle w:val="Compact"/>
      </w:pPr>
      <w:r>
        <w:rPr>
          <w:bCs/>
          <w:b/>
        </w:rPr>
        <w:t xml:space="preserve">Content Analysis:</w:t>
      </w:r>
      <w:r>
        <w:t xml:space="preserve"> </w:t>
      </w:r>
      <w:r>
        <w:t xml:space="preserve">Analyze a sample of news coverage on significant local events (e.g., Bavarian State elections, major urban development projects in Munich) from key local outlets over a 12-month period to identify reporting patterns and potential shifts influenced by digital pressures.</w:t>
      </w:r>
    </w:p>
    <w:p>
      <w:pPr>
        <w:numPr>
          <w:ilvl w:val="0"/>
          <w:numId w:val="1002"/>
        </w:numPr>
        <w:pStyle w:val="Compact"/>
      </w:pPr>
      <w:r>
        <w:rPr>
          <w:bCs/>
          <w:b/>
        </w:rPr>
        <w:t xml:space="preserve">Focus Groups (Optional):</w:t>
      </w:r>
      <w:r>
        <w:t xml:space="preserve"> </w:t>
      </w:r>
      <w:r>
        <w:t xml:space="preserve">Facilitate two focus groups with journalism students at Ludwig Maximilian University of Munich (LMU) and the Munich Journalism School to gather emerging perspectives on professional identity in the digital age within Germany's media capital.</w:t>
      </w:r>
    </w:p>
    <w:p>
      <w:pPr>
        <w:pStyle w:val="FirstParagraph"/>
      </w:pPr>
      <w:r>
        <w:t xml:space="preserve">Data collection will occur primarily within Munich, leveraging its accessibility as a research site. Analysis will employ thematic analysis to identify key patterns and contextual nuances specific to German journalism in Munich.</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directly contributes to the field by providing granular, context-specific insights into the contemporary journalist's reality within Germany Munich – a city of immense media significance often overshadowed in studies by Berlin. The findings will offer concrete, evidence-based recommendations for:</w:t>
      </w:r>
    </w:p>
    <w:p>
      <w:pPr>
        <w:numPr>
          <w:ilvl w:val="0"/>
          <w:numId w:val="1003"/>
        </w:numPr>
        <w:pStyle w:val="Compact"/>
      </w:pPr>
      <w:r>
        <w:t xml:space="preserve">Journalists themselves: Practical strategies for navigating digital pressures while upholding standards.</w:t>
      </w:r>
    </w:p>
    <w:p>
      <w:pPr>
        <w:numPr>
          <w:ilvl w:val="0"/>
          <w:numId w:val="1003"/>
        </w:numPr>
        <w:pStyle w:val="Compact"/>
      </w:pPr>
      <w:r>
        <w:t xml:space="preserve">Munich Media Institutions (e.g., BRF, SZ): Enhanced understanding of staff needs and effective internal support mechanisms.</w:t>
      </w:r>
    </w:p>
    <w:p>
      <w:pPr>
        <w:numPr>
          <w:ilvl w:val="0"/>
          <w:numId w:val="1003"/>
        </w:numPr>
        <w:pStyle w:val="Compact"/>
      </w:pPr>
      <w:r>
        <w:t xml:space="preserve">Policymakers (Federal &amp; Bavarian Levels): Informed data to shape media literacy initiatives and supportive legislation within the German context.</w:t>
      </w:r>
    </w:p>
    <w:p>
      <w:pPr>
        <w:numPr>
          <w:ilvl w:val="0"/>
          <w:numId w:val="1003"/>
        </w:numPr>
        <w:pStyle w:val="Compact"/>
      </w:pPr>
      <w:r>
        <w:t xml:space="preserve">Academia: A detailed case study enriching comparative journalism studies, particularly regarding regional media hubs in Europe.</w:t>
      </w:r>
    </w:p>
    <w:p>
      <w:pPr>
        <w:pStyle w:val="FirstParagraph"/>
      </w:pPr>
      <w:r>
        <w:t xml:space="preserve">Ultimately, it aims to bolster the resilience of journalism as a vital democratic pillar within one of Germany's most influential urban media centers, directly addressing the critical role of the journalist in modern Germany Munich.</w:t>
      </w:r>
    </w:p>
    <w:bookmarkEnd w:id="25"/>
    <w:bookmarkStart w:id="26" w:name="conclusion-approx.-50-words"/>
    <w:p>
      <w:pPr>
        <w:pStyle w:val="Heading2"/>
      </w:pPr>
      <w:r>
        <w:t xml:space="preserve">6. Conclusion (Approx. 50 words)</w:t>
      </w:r>
    </w:p>
    <w:p>
      <w:pPr>
        <w:pStyle w:val="FirstParagraph"/>
      </w:pPr>
      <w:r>
        <w:t xml:space="preserve">By centering on journalists operating at the heart of Germany Munich's media ecosystem, this research proposal addresses a vital gap in understanding how journalism adapts to digital disruption within a specific, high-stakes urban context. The findings promise tangible benefits for sustaining trustworthy news production and public trust in one of Europe's key media capitals.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Public Trust in Journalism within Germany Munich's Media Ecosystem</dc:title>
  <dc:creator/>
  <dc:language>en</dc:language>
  <cp:keywords/>
  <dcterms:created xsi:type="dcterms:W3CDTF">2026-05-01T11:15:25Z</dcterms:created>
  <dcterms:modified xsi:type="dcterms:W3CDTF">2026-05-01T11:15:25Z</dcterms:modified>
</cp:coreProperties>
</file>

<file path=docProps/custom.xml><?xml version="1.0" encoding="utf-8"?>
<Properties xmlns="http://schemas.openxmlformats.org/officeDocument/2006/custom-properties" xmlns:vt="http://schemas.openxmlformats.org/officeDocument/2006/docPropsVTypes"/>
</file>