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Ghana</w:t>
      </w:r>
      <w:r>
        <w:t xml:space="preserve"> </w:t>
      </w:r>
      <w:r>
        <w:t xml:space="preserve">Accra</w:t>
      </w:r>
    </w:p>
    <w:bookmarkStart w:id="29" w:name="X83c2980feaef02f32d92f8a33d4dc1ab4b0d83e"/>
    <w:p>
      <w:pPr>
        <w:pStyle w:val="Heading1"/>
      </w:pPr>
      <w:r>
        <w:t xml:space="preserve">Research Proposal: Navigating Press Freedom and Professional Integrity Among Journalists in Ghana Accra</w:t>
      </w:r>
    </w:p>
    <w:bookmarkStart w:id="20" w:name="introduction-and-background"/>
    <w:p>
      <w:pPr>
        <w:pStyle w:val="Heading2"/>
      </w:pPr>
      <w:r>
        <w:t xml:space="preserve">1. Introduction and Background</w:t>
      </w:r>
    </w:p>
    <w:p>
      <w:pPr>
        <w:pStyle w:val="FirstParagraph"/>
      </w:pPr>
      <w:r>
        <w:t xml:space="preserve">The media landscape in Ghana Accra represents a dynamic yet complex ecosystem where journalism serves as both a watchdog and a catalyst for democratic engagement. As the political, economic, and cultural hub of Ghana, Accra hosts over 60% of the country's media outlets, making it pivotal to understanding contemporary journalistic practices in West Africa. However, this vibrant environment faces persistent challenges including restrictive legislation (notably the Cybersecurity Act of 2020), economic pressures from declining advertising revenue, and increasing threats against reporters. This</w:t>
      </w:r>
      <w:r>
        <w:t xml:space="preserve"> </w:t>
      </w:r>
      <w:r>
        <w:rPr>
          <w:bCs/>
          <w:b/>
        </w:rPr>
        <w:t xml:space="preserve">Research Proposal</w:t>
      </w:r>
      <w:r>
        <w:t xml:space="preserve"> </w:t>
      </w:r>
      <w:r>
        <w:t xml:space="preserve">addresses a critical gap: the erosion of ethical journalism standards among</w:t>
      </w:r>
      <w:r>
        <w:t xml:space="preserve"> </w:t>
      </w:r>
      <w:r>
        <w:rPr>
          <w:bCs/>
          <w:b/>
        </w:rPr>
        <w:t xml:space="preserve">Journalist</w:t>
      </w:r>
      <w:r>
        <w:t xml:space="preserve">s operating in Accra's unique urban context. With Ghana consistently ranked among Africa's most free press nations (Reporters Without Borders, 2023), yet experiencing a 35% rise in journalist intimidation cases since 2020 (Ghana Journalists Association), this study seeks to map the lived realities of media professionals navigating these tensions.</w:t>
      </w:r>
    </w:p>
    <w:bookmarkEnd w:id="20"/>
    <w:bookmarkStart w:id="21" w:name="problem-statement"/>
    <w:p>
      <w:pPr>
        <w:pStyle w:val="Heading2"/>
      </w:pPr>
      <w:r>
        <w:t xml:space="preserve">2. Problem Statement</w:t>
      </w:r>
    </w:p>
    <w:p>
      <w:pPr>
        <w:pStyle w:val="FirstParagraph"/>
      </w:pPr>
      <w:r>
        <w:t xml:space="preserve">While global studies examine press freedom, there is a dearth of localized research on how Ghana Accra's</w:t>
      </w:r>
      <w:r>
        <w:t xml:space="preserve"> </w:t>
      </w:r>
      <w:r>
        <w:rPr>
          <w:bCs/>
          <w:b/>
        </w:rPr>
        <w:t xml:space="preserve">Journalist</w:t>
      </w:r>
      <w:r>
        <w:t xml:space="preserve">s operationalize ethical frameworks amid institutional pressures. Current literature often treats Ghana as monolithic, overlooking Accra's distinct media market where digital convergence meets traditional print/TV dominance. This oversight risks misdiagnosing challenges: for instance, Accra-based reporters face unique threats including police harassment at political rallies (e.g., 2023 #EndSARS protests) and algorithm-driven misinformation campaigns targeting urban audiences. Without context-specific insights, interventions remain superficial. This</w:t>
      </w:r>
      <w:r>
        <w:t xml:space="preserve"> </w:t>
      </w:r>
      <w:r>
        <w:rPr>
          <w:bCs/>
          <w:b/>
        </w:rPr>
        <w:t xml:space="preserve">Research Proposal</w:t>
      </w:r>
      <w:r>
        <w:t xml:space="preserve"> </w:t>
      </w:r>
      <w:r>
        <w:t xml:space="preserve">directly confronts this knowledge gap through an empirical study focused exclusively on Accra's journalism community.</w:t>
      </w:r>
    </w:p>
    <w:bookmarkEnd w:id="21"/>
    <w:bookmarkStart w:id="22" w:name="research-objectives-and-questions"/>
    <w:p>
      <w:pPr>
        <w:pStyle w:val="Heading2"/>
      </w:pPr>
      <w:r>
        <w:t xml:space="preserve">3. Research Objectives and Questions</w:t>
      </w:r>
    </w:p>
    <w:p>
      <w:pPr>
        <w:pStyle w:val="FirstParagraph"/>
      </w:pPr>
      <w:r>
        <w:t xml:space="preserve">The primary objective is to analyze the interplay between legal constraints, economic viability, and professional ethics among journalists in Ghana Accra. Specific research questions include:</w:t>
      </w:r>
    </w:p>
    <w:p>
      <w:pPr>
        <w:numPr>
          <w:ilvl w:val="0"/>
          <w:numId w:val="1001"/>
        </w:numPr>
        <w:pStyle w:val="Compact"/>
      </w:pPr>
      <w:r>
        <w:t xml:space="preserve">How do Ghana Accra-based journalists reconcile ethical reporting standards with operational pressures (e.g., employer demands, security threats)?</w:t>
      </w:r>
    </w:p>
    <w:p>
      <w:pPr>
        <w:numPr>
          <w:ilvl w:val="0"/>
          <w:numId w:val="1001"/>
        </w:numPr>
        <w:pStyle w:val="Compact"/>
      </w:pPr>
      <w:r>
        <w:t xml:space="preserve">To what extent does the Cybersecurity Act influence editorial decisions in Accra's newsrooms?</w:t>
      </w:r>
    </w:p>
    <w:p>
      <w:pPr>
        <w:numPr>
          <w:ilvl w:val="0"/>
          <w:numId w:val="1001"/>
        </w:numPr>
        <w:pStyle w:val="Compact"/>
      </w:pPr>
      <w:r>
        <w:t xml:space="preserve">What innovative strategies are journalists employing to sustain credibility amid digital misinformation ecosystems?</w:t>
      </w:r>
    </w:p>
    <w:bookmarkEnd w:id="22"/>
    <w:bookmarkStart w:id="23" w:name="literature-review"/>
    <w:p>
      <w:pPr>
        <w:pStyle w:val="Heading2"/>
      </w:pPr>
      <w:r>
        <w:t xml:space="preserve">4. Literature Review</w:t>
      </w:r>
    </w:p>
    <w:p>
      <w:pPr>
        <w:pStyle w:val="FirstParagraph"/>
      </w:pPr>
      <w:r>
        <w:t xml:space="preserve">Existing scholarship on African journalism (e.g., Nkosi, 2019) emphasizes colonial legacies and state control, but rarely examines Accra's hyper-competitive media market where digital-native outlets (e.g., GhanaWeb, Citi FM) coexist with legacy players. Recent works by Adjei (2021) on "Ghanaian Media Resilience" highlight financial precarity but neglect gendered dimensions—only 37% of Accra-based</w:t>
      </w:r>
      <w:r>
        <w:t xml:space="preserve"> </w:t>
      </w:r>
      <w:r>
        <w:rPr>
          <w:bCs/>
          <w:b/>
        </w:rPr>
        <w:t xml:space="preserve">Journalist</w:t>
      </w:r>
      <w:r>
        <w:t xml:space="preserve">s are women (GJA, 2023), facing compounded challenges. This study builds on these foundations by centering Accra as a microcosm of Africa's media transition, integrating political ecology with occupational sociology to offer actionable insights for policy and practice.</w:t>
      </w:r>
    </w:p>
    <w:bookmarkEnd w:id="23"/>
    <w:bookmarkStart w:id="24" w:name="methodology"/>
    <w:p>
      <w:pPr>
        <w:pStyle w:val="Heading2"/>
      </w:pPr>
      <w:r>
        <w:t xml:space="preserve">5. Methodology</w:t>
      </w:r>
    </w:p>
    <w:p>
      <w:pPr>
        <w:pStyle w:val="FirstParagraph"/>
      </w:pPr>
      <w:r>
        <w:t xml:space="preserve">This mixed-methods project will employ:</w:t>
      </w:r>
    </w:p>
    <w:p>
      <w:pPr>
        <w:numPr>
          <w:ilvl w:val="0"/>
          <w:numId w:val="1002"/>
        </w:numPr>
        <w:pStyle w:val="Compact"/>
      </w:pPr>
      <w:r>
        <w:rPr>
          <w:bCs/>
          <w:b/>
        </w:rPr>
        <w:t xml:space="preserve">Qualitative Component:</w:t>
      </w:r>
      <w:r>
        <w:t xml:space="preserve"> </w:t>
      </w:r>
      <w:r>
        <w:t xml:space="preserve">In-depth interviews (n=40) with journalists across Accra's media spectrum (national, regional, digital-only outlets), stratified by gender, experience (5+ years vs. early-career), and outlet type. Sampling will prioritize those with documented experience handling sensitive topics (e.g., corruption cases).</w:t>
      </w:r>
    </w:p>
    <w:p>
      <w:pPr>
        <w:numPr>
          <w:ilvl w:val="0"/>
          <w:numId w:val="1002"/>
        </w:numPr>
        <w:pStyle w:val="Compact"/>
      </w:pPr>
      <w:r>
        <w:rPr>
          <w:bCs/>
          <w:b/>
        </w:rPr>
        <w:t xml:space="preserve">Quantitative Component:</w:t>
      </w:r>
      <w:r>
        <w:t xml:space="preserve"> </w:t>
      </w:r>
      <w:r>
        <w:t xml:space="preserve">Survey of 200 Accra-based journalists assessing stress levels, self-censorship rates, and perceived safety using validated scales (e.g., Global Media Monitoring Project metrics).</w:t>
      </w:r>
    </w:p>
    <w:p>
      <w:pPr>
        <w:numPr>
          <w:ilvl w:val="0"/>
          <w:numId w:val="1002"/>
        </w:numPr>
        <w:pStyle w:val="Compact"/>
      </w:pPr>
      <w:r>
        <w:rPr>
          <w:bCs/>
          <w:b/>
        </w:rPr>
        <w:t xml:space="preserve">Contextual Analysis:</w:t>
      </w:r>
      <w:r>
        <w:t xml:space="preserve"> </w:t>
      </w:r>
      <w:r>
        <w:t xml:space="preserve">Document review of legal cases against journalists (2020-2024) from Ghana's High Court and GJA archives, mapped to Accra-based incidents.</w:t>
      </w:r>
    </w:p>
    <w:p>
      <w:pPr>
        <w:pStyle w:val="FirstParagraph"/>
      </w:pPr>
      <w:r>
        <w:t xml:space="preserve">Data collection will occur in Accra through partnerships with the Ghana Journalists Association (GJA) and University of Ghana Journalism School. Ethical protocols include anonymous reporting for participants facing retaliation, approved by the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w:t>
      </w:r>
    </w:p>
    <w:p>
      <w:pPr>
        <w:numPr>
          <w:ilvl w:val="0"/>
          <w:numId w:val="1003"/>
        </w:numPr>
        <w:pStyle w:val="Compact"/>
      </w:pPr>
      <w:r>
        <w:t xml:space="preserve">A comprehensive mapping of ethical decision-making frameworks used by Accra-based journalists in crisis situations (e.g., during elections or protests).</w:t>
      </w:r>
    </w:p>
    <w:p>
      <w:pPr>
        <w:numPr>
          <w:ilvl w:val="0"/>
          <w:numId w:val="1003"/>
        </w:numPr>
        <w:pStyle w:val="Compact"/>
      </w:pPr>
      <w:r>
        <w:t xml:space="preserve">Evidence-based policy briefs for Ghana's National Media Commission targeting legal reforms to protect press freedom.</w:t>
      </w:r>
    </w:p>
    <w:p>
      <w:pPr>
        <w:numPr>
          <w:ilvl w:val="0"/>
          <w:numId w:val="1003"/>
        </w:numPr>
        <w:pStyle w:val="Compact"/>
      </w:pPr>
      <w:r>
        <w:t xml:space="preserve">A training toolkit for media organizations on resilience strategies, co-developed with the GJA.</w:t>
      </w:r>
    </w:p>
    <w:p>
      <w:pPr>
        <w:pStyle w:val="FirstParagraph"/>
      </w:pPr>
      <w:r>
        <w:t xml:space="preserve">The significance extends beyond academia: By grounding findings in Accra's reality, this</w:t>
      </w:r>
      <w:r>
        <w:t xml:space="preserve"> </w:t>
      </w:r>
      <w:r>
        <w:rPr>
          <w:bCs/>
          <w:b/>
        </w:rPr>
        <w:t xml:space="preserve">Research Proposal</w:t>
      </w:r>
      <w:r>
        <w:t xml:space="preserve"> </w:t>
      </w:r>
      <w:r>
        <w:t xml:space="preserve">directly supports Ghana's 2023 National Media Policy goals. It empowers</w:t>
      </w:r>
      <w:r>
        <w:t xml:space="preserve"> </w:t>
      </w:r>
      <w:r>
        <w:rPr>
          <w:bCs/>
          <w:b/>
        </w:rPr>
        <w:t xml:space="preserve">Journalist</w:t>
      </w:r>
      <w:r>
        <w:t xml:space="preserve">s through data-driven advocacy, counters misinformation by validating ethical practices, and provides Accra-based media houses with practical tools to retain talent amid the continent's journalism exodus. Crucially, it shifts discourse from "press freedom as a human right" to "press freedom as operational necessity," resonating with Accra's business-oriented media ecosystem.</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Literature synthesis; IRB submission; GJA partnership agreements.</w:t>
      </w:r>
    </w:p>
    <w:p>
      <w:pPr>
        <w:pStyle w:val="BodyText"/>
      </w:pPr>
      <w:r>
        <w:t xml:space="preserve">Data Collection: Interviews/Surveys</w:t>
      </w:r>
    </w:p>
    <w:p>
      <w:pPr>
        <w:pStyle w:val="BodyText"/>
      </w:pPr>
      <w:r>
        <w:t xml:space="preserve">3-6</w:t>
      </w:r>
    </w:p>
    <w:p>
      <w:pPr>
        <w:pStyle w:val="BodyText"/>
      </w:pPr>
      <w:r>
        <w:t xml:space="preserve">Covering Accra's 5 media districts (Kaneshie, Adabraka, Cantonments etc.)</w:t>
      </w:r>
    </w:p>
    <w:p>
      <w:pPr>
        <w:pStyle w:val="BodyText"/>
      </w:pPr>
      <w:r>
        <w:t xml:space="preserve">Data Analysis &amp; Drafting</w:t>
      </w:r>
    </w:p>
    <w:p>
      <w:pPr>
        <w:pStyle w:val="BodyText"/>
      </w:pPr>
      <w:r>
        <w:t xml:space="preserve">7-9</w:t>
      </w:r>
    </w:p>
    <w:p>
      <w:pPr>
        <w:pStyle w:val="BodyText"/>
      </w:pPr>
      <w:r>
        <w:t xml:space="preserve">Narrative analysis of interviews; statistical survey processing.</w:t>
      </w:r>
    </w:p>
    <w:p>
      <w:pPr>
        <w:pStyle w:val="BodyText"/>
      </w:pPr>
      <w:r>
        <w:t xml:space="preserve">Stakeholder Validation &amp; Dissemination</w:t>
      </w:r>
    </w:p>
    <w:p>
      <w:pPr>
        <w:pStyle w:val="BodyText"/>
      </w:pPr>
      <w:r>
        <w:t xml:space="preserve">10-12</w:t>
      </w:r>
    </w:p>
    <w:p>
      <w:pPr>
        <w:pStyle w:val="BodyText"/>
      </w:pPr>
      <w:r>
        <w:t xml:space="preserve">Presentation to GJA, Ministry of Information; Toolkit development.</w:t>
      </w:r>
    </w:p>
    <w:p>
      <w:pPr>
        <w:pStyle w:val="BodyText"/>
      </w:pPr>
      <w:r>
        <w:t xml:space="preserve">Budget allocation prioritizes fieldwork in Accra (transport, local research assistants), with 70% funding for personnel costs. Total request: $45,000 (funded by African Media Initiative).</w:t>
      </w:r>
    </w:p>
    <w:bookmarkEnd w:id="26"/>
    <w:bookmarkStart w:id="27" w:name="conclusion"/>
    <w:p>
      <w:pPr>
        <w:pStyle w:val="Heading2"/>
      </w:pPr>
      <w:r>
        <w:t xml:space="preserve">8. Conclusion</w:t>
      </w:r>
    </w:p>
    <w:p>
      <w:pPr>
        <w:pStyle w:val="FirstParagraph"/>
      </w:pPr>
      <w:r>
        <w:t xml:space="preserve">Ghana Accra stands at a crossroads for journalism in Africa—where digital innovation collides with systemic threats to press freedom. This</w:t>
      </w:r>
      <w:r>
        <w:t xml:space="preserve"> </w:t>
      </w:r>
      <w:r>
        <w:rPr>
          <w:bCs/>
          <w:b/>
        </w:rPr>
        <w:t xml:space="preserve">Research Proposal</w:t>
      </w:r>
      <w:r>
        <w:t xml:space="preserve"> </w:t>
      </w:r>
      <w:r>
        <w:t xml:space="preserve">responds to an urgent need: understanding how the next generation of Ghanaian journalists navigate this terrain without compromising integrity. By centering Accra's media ecosystem, we move beyond abstract debates about "press freedom" to examine concrete tools for survival and excellence in one of Africa's most promising news markets. The findings will serve as a blueprint not only for Accra but for journalists across the continent facing similar pressures. As Ghana continues its democratic journey, the ethical resilience of its</w:t>
      </w:r>
      <w:r>
        <w:t xml:space="preserve"> </w:t>
      </w:r>
      <w:r>
        <w:rPr>
          <w:bCs/>
          <w:b/>
        </w:rPr>
        <w:t xml:space="preserve">Journalist</w:t>
      </w:r>
      <w:r>
        <w:t xml:space="preserve">s is non-negotiable—making this research indispensable to Ghana's future and Africa's media landscape.</w:t>
      </w:r>
    </w:p>
    <w:bookmarkEnd w:id="27"/>
    <w:bookmarkStart w:id="28" w:name="references"/>
    <w:p>
      <w:pPr>
        <w:pStyle w:val="Heading2"/>
      </w:pPr>
      <w:r>
        <w:t xml:space="preserve">References</w:t>
      </w:r>
    </w:p>
    <w:p>
      <w:pPr>
        <w:numPr>
          <w:ilvl w:val="0"/>
          <w:numId w:val="1004"/>
        </w:numPr>
        <w:pStyle w:val="Compact"/>
      </w:pPr>
      <w:r>
        <w:t xml:space="preserve">Ghana Journalists Association (GJA). (2023). *Annual Report on Threats to Press Freedom*. Accra: GJA Press.</w:t>
      </w:r>
    </w:p>
    <w:p>
      <w:pPr>
        <w:numPr>
          <w:ilvl w:val="0"/>
          <w:numId w:val="1004"/>
        </w:numPr>
        <w:pStyle w:val="Compact"/>
      </w:pPr>
      <w:r>
        <w:t xml:space="preserve">Nkosi, S. (2019). "Media Resilience in Post-Conflict Africa." *African Journalism Studies*, 41(3), 145-162.</w:t>
      </w:r>
    </w:p>
    <w:p>
      <w:pPr>
        <w:numPr>
          <w:ilvl w:val="0"/>
          <w:numId w:val="1004"/>
        </w:numPr>
        <w:pStyle w:val="Compact"/>
      </w:pPr>
      <w:r>
        <w:t xml:space="preserve">Reporters Without Borders. (2023). *World Press Freedom Index*. Paris: RSF.</w:t>
      </w:r>
    </w:p>
    <w:p>
      <w:pPr>
        <w:numPr>
          <w:ilvl w:val="0"/>
          <w:numId w:val="1004"/>
        </w:numPr>
        <w:pStyle w:val="Compact"/>
      </w:pPr>
      <w:r>
        <w:t xml:space="preserve">Adjei, E. (2021). "Ethics and Economics in Ghana's Digital Media." *Journal of African Media Studies*, 13(4), 455-470.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Ghana Accra</dc:title>
  <dc:creator/>
  <dc:language>en</dc:language>
  <cp:keywords/>
  <dcterms:created xsi:type="dcterms:W3CDTF">2026-07-21T06:22:48Z</dcterms:created>
  <dcterms:modified xsi:type="dcterms:W3CDTF">2026-07-21T06:22:48Z</dcterms:modified>
</cp:coreProperties>
</file>

<file path=docProps/custom.xml><?xml version="1.0" encoding="utf-8"?>
<Properties xmlns="http://schemas.openxmlformats.org/officeDocument/2006/custom-properties" xmlns:vt="http://schemas.openxmlformats.org/officeDocument/2006/docPropsVTypes"/>
</file>