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32" w:name="X653cf590ddd44777616a49067edb635fcf92771"/>
    <w:p>
      <w:pPr>
        <w:pStyle w:val="Heading1"/>
      </w:pPr>
      <w:r>
        <w:t xml:space="preserve">Research Proposal: Navigating Press Freedom and Ethical Challenges for Journalist in Indonesia Jakarta</w:t>
      </w:r>
    </w:p>
    <w:bookmarkStart w:id="20" w:name="introduction-and-background"/>
    <w:p>
      <w:pPr>
        <w:pStyle w:val="Heading2"/>
      </w:pPr>
      <w:r>
        <w:t xml:space="preserve">1. Introduction and Background</w:t>
      </w:r>
    </w:p>
    <w:p>
      <w:pPr>
        <w:pStyle w:val="FirstParagraph"/>
      </w:pPr>
      <w:r>
        <w:t xml:space="preserve">The media landscape in Indonesia Jakarta represents a critical nexus of democracy, cultural identity, and information dissemination in Southeast Asia's largest urban center. As the political, economic, and cultural capital of Indonesia, Jakarta houses over 40% of the nation's national media institutions yet faces unprecedented challenges for the</w:t>
      </w:r>
      <w:r>
        <w:t xml:space="preserve"> </w:t>
      </w:r>
      <w:r>
        <w:rPr>
          <w:bCs/>
          <w:b/>
        </w:rPr>
        <w:t xml:space="preserve">Journalist</w:t>
      </w:r>
      <w:r>
        <w:t xml:space="preserve">. Despite constitutional guarantees of press freedom under Article 28 (F) of Indonesia's Constitution, journalists in Jakarta operate within a complex environment marked by political pressure, digital misinformation proliferation, and physical safety risks. This</w:t>
      </w:r>
      <w:r>
        <w:t xml:space="preserve"> </w:t>
      </w:r>
      <w:r>
        <w:rPr>
          <w:bCs/>
          <w:b/>
        </w:rPr>
        <w:t xml:space="preserve">Research Proposal</w:t>
      </w:r>
      <w:r>
        <w:t xml:space="preserve"> </w:t>
      </w:r>
      <w:r>
        <w:t xml:space="preserve">addresses the urgent need to investigate how contemporary</w:t>
      </w:r>
      <w:r>
        <w:t xml:space="preserve"> </w:t>
      </w:r>
      <w:r>
        <w:rPr>
          <w:bCs/>
          <w:b/>
        </w:rPr>
        <w:t xml:space="preserve">Journalist</w:t>
      </w:r>
      <w:r>
        <w:t xml:space="preserve">s in</w:t>
      </w:r>
      <w:r>
        <w:t xml:space="preserve"> </w:t>
      </w:r>
      <w:r>
        <w:rPr>
          <w:bCs/>
          <w:b/>
        </w:rPr>
        <w:t xml:space="preserve">Indonesia Jakarta</w:t>
      </w:r>
      <w:r>
        <w:t xml:space="preserve"> </w:t>
      </w:r>
      <w:r>
        <w:t xml:space="preserve">navigate these challenges while maintaining journalistic integrity. With Indonesia ranking 125th out of 180 countries in Reporters Without Borders' World Press Freedom Index (2023), this study directly responds to the deteriorating conditions for media professionals operating within Jakarta's unique socio-political ecosystem.</w:t>
      </w:r>
    </w:p>
    <w:bookmarkEnd w:id="20"/>
    <w:bookmarkStart w:id="21" w:name="problem-statement"/>
    <w:p>
      <w:pPr>
        <w:pStyle w:val="Heading2"/>
      </w:pPr>
      <w:r>
        <w:t xml:space="preserve">2. Problem Statement</w:t>
      </w:r>
    </w:p>
    <w:p>
      <w:pPr>
        <w:pStyle w:val="FirstParagraph"/>
      </w:pPr>
      <w:r>
        <w:t xml:space="preserve">Journalists in Jakarta confront a confluence of threats including:</w:t>
      </w:r>
    </w:p>
    <w:p>
      <w:pPr>
        <w:numPr>
          <w:ilvl w:val="0"/>
          <w:numId w:val="1001"/>
        </w:numPr>
        <w:pStyle w:val="Compact"/>
      </w:pPr>
      <w:r>
        <w:rPr>
          <w:bCs/>
          <w:b/>
        </w:rPr>
        <w:t xml:space="preserve">Political Pressure</w:t>
      </w:r>
      <w:r>
        <w:t xml:space="preserve">: Increasing government interventions through laws like the 1946 Press Law (revised 1970) and the 2021 Omnibus Law, which critics argue enable censorship.</w:t>
      </w:r>
    </w:p>
    <w:p>
      <w:pPr>
        <w:numPr>
          <w:ilvl w:val="0"/>
          <w:numId w:val="1001"/>
        </w:numPr>
        <w:pStyle w:val="Compact"/>
      </w:pPr>
      <w:r>
        <w:rPr>
          <w:bCs/>
          <w:b/>
        </w:rPr>
        <w:t xml:space="preserve">Safety Concerns</w:t>
      </w:r>
      <w:r>
        <w:t xml:space="preserve">: Jakarta recorded 37 journalist attacks in 2022 (Media Development Institute data), including verbal threats, physical assaults, and legal harassment for critical reporting.</w:t>
      </w:r>
    </w:p>
    <w:p>
      <w:pPr>
        <w:numPr>
          <w:ilvl w:val="0"/>
          <w:numId w:val="1001"/>
        </w:numPr>
        <w:pStyle w:val="Compact"/>
      </w:pPr>
      <w:r>
        <w:rPr>
          <w:bCs/>
          <w:b/>
        </w:rPr>
        <w:t xml:space="preserve">Digital Misinformation</w:t>
      </w:r>
      <w:r>
        <w:t xml:space="preserve">: The rapid spread of fake news through WhatsApp and social media platforms has eroded public trust and amplified polarization in Jakarta's urban communities.</w:t>
      </w:r>
    </w:p>
    <w:p>
      <w:pPr>
        <w:numPr>
          <w:ilvl w:val="0"/>
          <w:numId w:val="1001"/>
        </w:numPr>
        <w:pStyle w:val="Compact"/>
      </w:pPr>
      <w:r>
        <w:rPr>
          <w:bCs/>
          <w:b/>
        </w:rPr>
        <w:t xml:space="preserve">Economic Pressures</w:t>
      </w:r>
      <w:r>
        <w:t xml:space="preserve">: Declining advertising revenue has forced Jakarta-based newsrooms to reduce staff, compromising investigative capacity.</w:t>
      </w:r>
    </w:p>
    <w:p>
      <w:pPr>
        <w:pStyle w:val="FirstParagraph"/>
      </w:pPr>
      <w:r>
        <w:t xml:space="preserve">This research directly tackles the gap in understanding how journalists strategically adapt to these challenges while fulfilling their democratic watchdog role within Indonesia Jakarta's specific urban context.</w:t>
      </w:r>
    </w:p>
    <w:bookmarkEnd w:id="21"/>
    <w:bookmarkStart w:id="22" w:name="research-objectives"/>
    <w:p>
      <w:pPr>
        <w:pStyle w:val="Heading2"/>
      </w:pPr>
      <w:r>
        <w:t xml:space="preserve">3. Research Objectives</w:t>
      </w:r>
    </w:p>
    <w:p>
      <w:pPr>
        <w:numPr>
          <w:ilvl w:val="0"/>
          <w:numId w:val="1002"/>
        </w:numPr>
        <w:pStyle w:val="Compact"/>
      </w:pPr>
      <w:r>
        <w:t xml:space="preserve">To map the primary safety risks and political pressures faced by journalists operating in Jakarta's media ecosystem.</w:t>
      </w:r>
    </w:p>
    <w:p>
      <w:pPr>
        <w:numPr>
          <w:ilvl w:val="0"/>
          <w:numId w:val="1002"/>
        </w:numPr>
        <w:pStyle w:val="Compact"/>
      </w:pPr>
      <w:r>
        <w:t xml:space="preserve">To analyze ethical decision-making processes of journalists when reporting on sensitive topics (e.g., corruption, religious issues, political dissent) in Jakarta.</w:t>
      </w:r>
    </w:p>
    <w:p>
      <w:pPr>
        <w:numPr>
          <w:ilvl w:val="0"/>
          <w:numId w:val="1002"/>
        </w:numPr>
        <w:pStyle w:val="Compact"/>
      </w:pPr>
      <w:r>
        <w:t xml:space="preserve">To evaluate digital literacy strategies employed by Jakarta-based newsrooms to counter misinformation while maintaining credibility.</w:t>
      </w:r>
    </w:p>
    <w:p>
      <w:pPr>
        <w:numPr>
          <w:ilvl w:val="0"/>
          <w:numId w:val="1002"/>
        </w:numPr>
        <w:pStyle w:val="Compact"/>
      </w:pPr>
      <w:r>
        <w:t xml:space="preserve">To develop a context-specific framework for press freedom support systems tailored to Indonesia Jakarta's urban media environment.</w:t>
      </w:r>
    </w:p>
    <w:bookmarkEnd w:id="22"/>
    <w:bookmarkStart w:id="23" w:name="literature-review"/>
    <w:p>
      <w:pPr>
        <w:pStyle w:val="Heading2"/>
      </w:pPr>
      <w:r>
        <w:t xml:space="preserve">4. Literature Review</w:t>
      </w:r>
    </w:p>
    <w:p>
      <w:pPr>
        <w:pStyle w:val="FirstParagraph"/>
      </w:pPr>
      <w:r>
        <w:t xml:space="preserve">Existing scholarship on Indonesian journalism (e.g., Poesponegoro, 2019; Culliford, 2018) focuses predominantly on national policies but lacks granular analysis of Jakarta-specific dynamics. Theoretical frameworks like "hybrid media systems" (Newman et al., 2016) and "threats to journalism" (Vos et al., 2020) provide analytical lenses but require contextual adaptation for Jakarta's unique urban density, digital adoption rates (85% internet penetration in Jakarta), and religious diversity. Crucially, no current study examines the intersection of physical safety concerns, digital misinformation tactics, and ethical navigation within Indonesia Jakarta's media landscape – a gap this research directly addresses.</w:t>
      </w:r>
    </w:p>
    <w:bookmarkEnd w:id="23"/>
    <w:bookmarkStart w:id="27" w:name="methodology"/>
    <w:p>
      <w:pPr>
        <w:pStyle w:val="Heading2"/>
      </w:pPr>
      <w:r>
        <w:t xml:space="preserve">5. Methodology</w:t>
      </w:r>
    </w:p>
    <w:p>
      <w:pPr>
        <w:pStyle w:val="FirstParagraph"/>
      </w:pPr>
      <w:r>
        <w:t xml:space="preserve">This qualitative-quantitative mixed-methods study will employ a three-phase approach over 18 months:</w:t>
      </w:r>
    </w:p>
    <w:bookmarkStart w:id="24" w:name="phase-1-quantitative-survey-months-1-4"/>
    <w:p>
      <w:pPr>
        <w:pStyle w:val="Heading3"/>
      </w:pPr>
      <w:r>
        <w:t xml:space="preserve">Phase 1: Quantitative Survey (Months 1-4)</w:t>
      </w:r>
    </w:p>
    <w:p>
      <w:pPr>
        <w:numPr>
          <w:ilvl w:val="0"/>
          <w:numId w:val="1003"/>
        </w:numPr>
        <w:pStyle w:val="Compact"/>
      </w:pPr>
      <w:r>
        <w:t xml:space="preserve">Online survey targeting 500 active journalists across Jakarta-based print, digital, and broadcast outlets.</w:t>
      </w:r>
    </w:p>
    <w:p>
      <w:pPr>
        <w:numPr>
          <w:ilvl w:val="0"/>
          <w:numId w:val="1003"/>
        </w:numPr>
        <w:pStyle w:val="Compact"/>
      </w:pPr>
      <w:r>
        <w:t xml:space="preserve">Measures: Frequency of safety incidents, self-censorship rates, digital literacy scores, and ethical dilemma experiences.</w:t>
      </w:r>
    </w:p>
    <w:bookmarkEnd w:id="24"/>
    <w:bookmarkStart w:id="25" w:name="phase-2-in-depth-interviews-months-5-10"/>
    <w:p>
      <w:pPr>
        <w:pStyle w:val="Heading3"/>
      </w:pPr>
      <w:r>
        <w:t xml:space="preserve">Phase 2: In-Depth Interviews (Months 5-10)</w:t>
      </w:r>
    </w:p>
    <w:p>
      <w:pPr>
        <w:numPr>
          <w:ilvl w:val="0"/>
          <w:numId w:val="1004"/>
        </w:numPr>
        <w:pStyle w:val="Compact"/>
      </w:pPr>
      <w:r>
        <w:t xml:space="preserve">Semi-structured interviews with 40 purposively selected journalists from diverse media organizations (national, local, digital-native) in Jakarta.</w:t>
      </w:r>
    </w:p>
    <w:p>
      <w:pPr>
        <w:numPr>
          <w:ilvl w:val="0"/>
          <w:numId w:val="1004"/>
        </w:numPr>
        <w:pStyle w:val="Compact"/>
      </w:pPr>
      <w:r>
        <w:t xml:space="preserve">Focus: Ethical decision-making processes during high-risk reporting; strategies for verifying information amid misinformation campaigns.</w:t>
      </w:r>
    </w:p>
    <w:bookmarkEnd w:id="25"/>
    <w:bookmarkStart w:id="26" w:name="X0baf5e66bf90eb368e22b41264dbcb9bc183b4a"/>
    <w:p>
      <w:pPr>
        <w:pStyle w:val="Heading3"/>
      </w:pPr>
      <w:r>
        <w:t xml:space="preserve">Phase 3: Participatory Workshops &amp; Policy Analysis (Months 11-18)</w:t>
      </w:r>
    </w:p>
    <w:p>
      <w:pPr>
        <w:numPr>
          <w:ilvl w:val="0"/>
          <w:numId w:val="1005"/>
        </w:numPr>
        <w:pStyle w:val="Compact"/>
      </w:pPr>
      <w:r>
        <w:t xml:space="preserve">Workshops with Jakarta journalists to co-create safety protocols and digital verification toolkits.</w:t>
      </w:r>
    </w:p>
    <w:p>
      <w:pPr>
        <w:numPr>
          <w:ilvl w:val="0"/>
          <w:numId w:val="1005"/>
        </w:numPr>
        <w:pStyle w:val="Compact"/>
      </w:pPr>
      <w:r>
        <w:t xml:space="preserve">Analysis of legal cases against journalists in Jakarta (2020-2024) through court records and media monitoring.</w:t>
      </w:r>
    </w:p>
    <w:p>
      <w:pPr>
        <w:pStyle w:val="FirstParagraph"/>
      </w:pPr>
      <w:r>
        <w:t xml:space="preserve">Data will be analyzed using NVivo for thematic coding and SPSS for statistical correlation. Ethical clearance will be sought from Universitas Indonesia's Institutional Review Board, with all participants anonymized per Indonesian research ethics standards (PERMENKES No. 145/2023).</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Jakarta-Specific Journalist Safety Index</w:t>
      </w:r>
      <w:r>
        <w:t xml:space="preserve">: First comprehensive metric quantifying risk levels across Jakarta's media districts (e.g., Central Jakarta vs. East Jakarta).</w:t>
      </w:r>
    </w:p>
    <w:p>
      <w:pPr>
        <w:numPr>
          <w:ilvl w:val="0"/>
          <w:numId w:val="1006"/>
        </w:numPr>
        <w:pStyle w:val="Compact"/>
      </w:pPr>
      <w:r>
        <w:rPr>
          <w:bCs/>
          <w:b/>
        </w:rPr>
        <w:t xml:space="preserve">Ethical Navigation Framework</w:t>
      </w:r>
      <w:r>
        <w:t xml:space="preserve">: Contextually grounded guidelines for journalists covering sensitive topics in Indonesia's capital, addressing gaps between global journalism ethics and local realities.</w:t>
      </w:r>
    </w:p>
    <w:p>
      <w:pPr>
        <w:numPr>
          <w:ilvl w:val="0"/>
          <w:numId w:val="1006"/>
        </w:numPr>
        <w:pStyle w:val="Compact"/>
      </w:pPr>
      <w:r>
        <w:rPr>
          <w:bCs/>
          <w:b/>
        </w:rPr>
        <w:t xml:space="preserve">Policy Recommendations</w:t>
      </w:r>
      <w:r>
        <w:t xml:space="preserve">: Evidence-based proposals for Indonesian legal reforms targeting Jakarta's media landscape, including draft amendments to the 1946 Press Law.</w:t>
      </w:r>
    </w:p>
    <w:p>
      <w:pPr>
        <w:numPr>
          <w:ilvl w:val="0"/>
          <w:numId w:val="1006"/>
        </w:numPr>
        <w:pStyle w:val="Compact"/>
      </w:pPr>
      <w:r>
        <w:rPr>
          <w:bCs/>
          <w:b/>
        </w:rPr>
        <w:t xml:space="preserve">Digital Verification Toolkit</w:t>
      </w:r>
      <w:r>
        <w:t xml:space="preserve">: Practical resource developed with journalists for combating misinformation in Jakarta's social media ecosystem.</w:t>
      </w:r>
    </w:p>
    <w:p>
      <w:pPr>
        <w:pStyle w:val="FirstParagraph"/>
      </w:pPr>
      <w:r>
        <w:t xml:space="preserve">The significance extends beyond academia: Results will directly inform the Indonesian Journalists Association (PWI) Jakarta chapter's advocacy, media training programs at institutions like the School of Journalism at Universitas Jenderal Soedirman, and international NGOs including Reporters Without Borders. By centering</w:t>
      </w:r>
      <w:r>
        <w:t xml:space="preserve"> </w:t>
      </w:r>
      <w:r>
        <w:rPr>
          <w:bCs/>
          <w:b/>
        </w:rPr>
        <w:t xml:space="preserve">Indonesia Jakarta</w:t>
      </w:r>
      <w:r>
        <w:t xml:space="preserve"> </w:t>
      </w:r>
      <w:r>
        <w:t xml:space="preserve">as both subject and context, this study transcends generic press freedom analysis to deliver actionable solutions for one of Asia's most dynamic media markets.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Ethic clearance, survey design finalized</w:t>
      </w:r>
    </w:p>
    <w:p>
      <w:pPr>
        <w:pStyle w:val="BodyText"/>
      </w:pPr>
      <w:r>
        <w:t xml:space="preserve">Quantitative Survey Deployment</w:t>
      </w:r>
    </w:p>
    <w:p>
      <w:pPr>
        <w:pStyle w:val="BodyText"/>
      </w:pPr>
      <w:r>
        <w:t xml:space="preserve">3-4</w:t>
      </w:r>
    </w:p>
    <w:p>
      <w:pPr>
        <w:pStyle w:val="BodyText"/>
      </w:pPr>
      <w:r>
        <w:t xml:space="preserve">Data collection completed</w:t>
      </w:r>
      <w:r>
        <w:br/>
      </w:r>
      <w:r>
        <w:t xml:space="preserve">(500+ respondents)</w:t>
      </w:r>
    </w:p>
    <w:p>
      <w:pPr>
        <w:pStyle w:val="BodyText"/>
      </w:pPr>
      <w:r>
        <w:t xml:space="preserve">Interview Conduct &amp; Analysis</w:t>
      </w:r>
    </w:p>
    <w:p>
      <w:pPr>
        <w:pStyle w:val="BodyText"/>
      </w:pPr>
      <w:r>
        <w:t xml:space="preserve">5-10</w:t>
      </w:r>
    </w:p>
    <w:p>
      <w:pPr>
        <w:pStyle w:val="BodyText"/>
      </w:pPr>
      <w:r>
        <w:t xml:space="preserve">Semi-structured interview transcripts; preliminary thematic codes</w:t>
      </w:r>
    </w:p>
    <w:p>
      <w:pPr>
        <w:pStyle w:val="BodyText"/>
      </w:pPr>
      <w:r>
        <w:t xml:space="preserve">Workshop Development &amp; Policy Review</w:t>
      </w:r>
    </w:p>
    <w:p>
      <w:pPr>
        <w:pStyle w:val="BodyText"/>
      </w:pPr>
      <w:r>
        <w:t xml:space="preserve">11-14</w:t>
      </w:r>
    </w:p>
    <w:p>
      <w:pPr>
        <w:pStyle w:val="BodyText"/>
      </w:pPr>
      <w:r>
        <w:t xml:space="preserve">&lt;</w:t>
      </w:r>
    </w:p>
    <w:p>
      <w:pPr>
        <w:pStyle w:val="BodyText"/>
      </w:pPr>
      <w:r>
        <w:t xml:space="preserve">Draft framework, toolkit prototype, legal analysis report</w:t>
      </w:r>
    </w:p>
    <w:p>
      <w:pPr>
        <w:pStyle w:val="BodyText"/>
      </w:pPr>
      <w:r>
        <w:t xml:space="preserve">Final Report &amp; Dissemination</w:t>
      </w:r>
    </w:p>
    <w:p>
      <w:pPr>
        <w:pStyle w:val="BodyText"/>
      </w:pPr>
      <w:r>
        <w:t xml:space="preserve">15-18</w:t>
      </w:r>
    </w:p>
    <w:p>
      <w:pPr>
        <w:pStyle w:val="BodyText"/>
      </w:pPr>
      <w:r>
        <w:t xml:space="preserve">Fully vetted</w:t>
      </w:r>
      <w:r>
        <w:t xml:space="preserve"> </w:t>
      </w:r>
      <w:r>
        <w:rPr>
          <w:bCs/>
          <w:b/>
        </w:rPr>
        <w:t xml:space="preserve">Research Proposal</w:t>
      </w:r>
      <w:r>
        <w:t xml:space="preserve"> </w:t>
      </w:r>
      <w:r>
        <w:t xml:space="preserve">implementation report; policy briefs for PWI Jakarta &amp; Ministry of Communication and Informatics</w:t>
      </w:r>
    </w:p>
    <w:bookmarkEnd w:id="29"/>
    <w:bookmarkStart w:id="30" w:name="conclusion-why-this-matters-now"/>
    <w:p>
      <w:pPr>
        <w:pStyle w:val="Heading2"/>
      </w:pPr>
      <w:r>
        <w:t xml:space="preserve">8. Conclusion: Why This Matters Now</w:t>
      </w:r>
    </w:p>
    <w:p>
      <w:pPr>
        <w:pStyle w:val="FirstParagraph"/>
      </w:pPr>
      <w:r>
        <w:t xml:space="preserve">In an era where Jakarta's media environment increasingly shapes Indonesia's national discourse, this research is not merely academic – it is a civic imperative. As the capital city where 70% of Indonesia's major news organizations are headquartered (BPS, 2023), Jakarta serves as the microcosm for understanding journalism's future in Southeast Asia. This</w:t>
      </w:r>
      <w:r>
        <w:t xml:space="preserve"> </w:t>
      </w:r>
      <w:r>
        <w:rPr>
          <w:bCs/>
          <w:b/>
        </w:rPr>
        <w:t xml:space="preserve">Research Proposal</w:t>
      </w:r>
      <w:r>
        <w:t xml:space="preserve"> </w:t>
      </w:r>
      <w:r>
        <w:t xml:space="preserve">provides a rigorous, locally grounded approach to safeguarding the</w:t>
      </w:r>
      <w:r>
        <w:t xml:space="preserve"> </w:t>
      </w:r>
      <w:r>
        <w:rPr>
          <w:bCs/>
          <w:b/>
        </w:rPr>
        <w:t xml:space="preserve">Journalist</w:t>
      </w:r>
      <w:r>
        <w:t xml:space="preserve">'s role as democracy's essential watchdog within</w:t>
      </w:r>
      <w:r>
        <w:t xml:space="preserve"> </w:t>
      </w:r>
      <w:r>
        <w:rPr>
          <w:bCs/>
          <w:b/>
        </w:rPr>
        <w:t xml:space="preserve">Indonesia Jakarta</w:t>
      </w:r>
      <w:r>
        <w:t xml:space="preserve">. By centering on urban realities rather than theoretical abstractions, this study promises to deliver transformative insights that protect truth-telling in one of the world's most consequential information battlegrounds.</w:t>
      </w:r>
    </w:p>
    <w:bookmarkEnd w:id="30"/>
    <w:bookmarkStart w:id="31" w:name="references-selected"/>
    <w:p>
      <w:pPr>
        <w:pStyle w:val="Heading2"/>
      </w:pPr>
      <w:r>
        <w:t xml:space="preserve">References (Selected)</w:t>
      </w:r>
    </w:p>
    <w:p>
      <w:pPr>
        <w:numPr>
          <w:ilvl w:val="0"/>
          <w:numId w:val="1007"/>
        </w:numPr>
        <w:pStyle w:val="Compact"/>
      </w:pPr>
      <w:r>
        <w:t xml:space="preserve">Reporters Without Borders. (2023). *World Press Freedom Index*. Paris: RSF.</w:t>
      </w:r>
    </w:p>
    <w:p>
      <w:pPr>
        <w:numPr>
          <w:ilvl w:val="0"/>
          <w:numId w:val="1007"/>
        </w:numPr>
        <w:pStyle w:val="Compact"/>
      </w:pPr>
      <w:r>
        <w:t xml:space="preserve">Poesponegoro, B. D. (2019). "Media and Democracy in Indonesia." *Asian Journal of Communication*, 29(4), 357-371.</w:t>
      </w:r>
    </w:p>
    <w:p>
      <w:pPr>
        <w:numPr>
          <w:ilvl w:val="0"/>
          <w:numId w:val="1007"/>
        </w:numPr>
        <w:pStyle w:val="Compact"/>
      </w:pPr>
      <w:r>
        <w:t xml:space="preserve">Media Development Institute. (2023). *Jakarta Press Freedom Report*. Jakarta: MDI.</w:t>
      </w:r>
    </w:p>
    <w:p>
      <w:pPr>
        <w:numPr>
          <w:ilvl w:val="0"/>
          <w:numId w:val="1007"/>
        </w:numPr>
        <w:pStyle w:val="Compact"/>
      </w:pPr>
      <w:r>
        <w:t xml:space="preserve">Newman, N., et al. (2016). *Reuters Institute Digital News Report*. Oxford University Press.</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Indonesia Jakarta Context</dc:title>
  <dc:creator/>
  <dc:language>en</dc:language>
  <cp:keywords/>
  <dcterms:created xsi:type="dcterms:W3CDTF">2026-07-23T04:49:09Z</dcterms:created>
  <dcterms:modified xsi:type="dcterms:W3CDTF">2026-07-23T04:49:09Z</dcterms:modified>
</cp:coreProperties>
</file>

<file path=docProps/custom.xml><?xml version="1.0" encoding="utf-8"?>
<Properties xmlns="http://schemas.openxmlformats.org/officeDocument/2006/custom-properties" xmlns:vt="http://schemas.openxmlformats.org/officeDocument/2006/docPropsVTypes"/>
</file>