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Journalistic</w:t>
      </w:r>
      <w:r>
        <w:t xml:space="preserve"> </w:t>
      </w:r>
      <w:r>
        <w:t xml:space="preserve">Challenges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4254fc1f452564f416fec2351cb573b21311e15"/>
    <w:p>
      <w:pPr>
        <w:pStyle w:val="Heading1"/>
      </w:pPr>
      <w:r>
        <w:t xml:space="preserve">Research Proposal: Navigating Press Freedom and Professional Safety for Journalists in Ivory Coast Abidjan</w:t>
      </w:r>
    </w:p>
    <w:bookmarkStart w:id="20" w:name="introduction-and-contextual-background"/>
    <w:p>
      <w:pPr>
        <w:pStyle w:val="Heading2"/>
      </w:pPr>
      <w:r>
        <w:t xml:space="preserve">Introduction and Contextual Background</w:t>
      </w:r>
    </w:p>
    <w:p>
      <w:pPr>
        <w:pStyle w:val="FirstParagraph"/>
      </w:pPr>
      <w:r>
        <w:t xml:space="preserve">The Republic of Côte d'Ivoire (Ivory Coast), West Africa's economic powerhouse, has witnessed remarkable growth since the mid-2000s, with Abidjan emerging as its vibrant media capital. As the nation transitions toward consolidated democracy following post-election conflicts, the role of a</w:t>
      </w:r>
      <w:r>
        <w:t xml:space="preserve"> </w:t>
      </w:r>
      <w:r>
        <w:rPr>
          <w:bCs/>
          <w:b/>
        </w:rPr>
        <w:t xml:space="preserve">Journalist</w:t>
      </w:r>
      <w:r>
        <w:t xml:space="preserve"> </w:t>
      </w:r>
      <w:r>
        <w:t xml:space="preserve">becomes increasingly pivotal in fostering transparency and civic engagement. However, this critical profession operates within a complex ecosystem marked by evolving legal frameworks, security challenges, and digital transformation. This</w:t>
      </w:r>
      <w:r>
        <w:t xml:space="preserve"> </w:t>
      </w:r>
      <w:r>
        <w:rPr>
          <w:bCs/>
          <w:b/>
        </w:rPr>
        <w:t xml:space="preserve">Research Proposal</w:t>
      </w:r>
      <w:r>
        <w:t xml:space="preserve"> </w:t>
      </w:r>
      <w:r>
        <w:t xml:space="preserve">addresses the urgent need to systematically investigate the contemporary professional landscape for journalists in</w:t>
      </w:r>
      <w:r>
        <w:t xml:space="preserve"> </w:t>
      </w:r>
      <w:r>
        <w:rPr>
          <w:iCs/>
          <w:i/>
        </w:rPr>
        <w:t xml:space="preserve">Ivory Coast Abidjan</w:t>
      </w:r>
      <w:r>
        <w:t xml:space="preserve">, where media freedom remains both a cornerstone of democratic development and an area of persistent vulnerability.</w:t>
      </w:r>
    </w:p>
    <w:bookmarkEnd w:id="20"/>
    <w:bookmarkStart w:id="21" w:name="Xac58cbe83e9a383dc09a726ae6f1b5612209e97"/>
    <w:p>
      <w:pPr>
        <w:pStyle w:val="Heading2"/>
      </w:pPr>
      <w:r>
        <w:t xml:space="preserve">Problem Statement: The Critical Gap in Media Environment Analysis</w:t>
      </w:r>
    </w:p>
    <w:p>
      <w:pPr>
        <w:pStyle w:val="FirstParagraph"/>
      </w:pPr>
      <w:r>
        <w:t xml:space="preserve">Despite Ivory Coast's economic progress, journalists face multifaceted challenges including physical threats during protests, legal harassment under vague anti-terror laws, censorship pressures from powerful entities, and limited access to professional development resources. A 2023 report by Reporters Without Borders ranked Côte d'Ivoire 118th out of 180 countries on press freedom—indicating significant risks. Crucially, no comprehensive study has examined these challenges through an Abidjan-centric lens in the post-2020 electoral period. This research gap hinders evidence-based interventions to protect</w:t>
      </w:r>
      <w:r>
        <w:t xml:space="preserve"> </w:t>
      </w:r>
      <w:r>
        <w:rPr>
          <w:bCs/>
          <w:b/>
        </w:rPr>
        <w:t xml:space="preserve">Journalist</w:t>
      </w:r>
      <w:r>
        <w:t xml:space="preserve"> </w:t>
      </w:r>
      <w:r>
        <w:t xml:space="preserve">safety and strengthen democratic discourse in Africa's fourth-largest economy.</w:t>
      </w:r>
    </w:p>
    <w:bookmarkEnd w:id="21"/>
    <w:bookmarkStart w:id="22" w:name="research-objectives"/>
    <w:p>
      <w:pPr>
        <w:pStyle w:val="Heading2"/>
      </w:pPr>
      <w:r>
        <w:t xml:space="preserve">Research Objectives</w:t>
      </w:r>
    </w:p>
    <w:p>
      <w:pPr>
        <w:numPr>
          <w:ilvl w:val="0"/>
          <w:numId w:val="1001"/>
        </w:numPr>
        <w:pStyle w:val="Compact"/>
      </w:pPr>
      <w:r>
        <w:t xml:space="preserve">To document the frequency, nature, and institutional sources of professional threats faced by journalists operating in Abidjan's urban media landscape.</w:t>
      </w:r>
    </w:p>
    <w:p>
      <w:pPr>
        <w:numPr>
          <w:ilvl w:val="0"/>
          <w:numId w:val="1001"/>
        </w:numPr>
        <w:pStyle w:val="Compact"/>
      </w:pPr>
      <w:r>
        <w:t xml:space="preserve">To analyze how legal frameworks (including the 2016 Press Law and anti-terrorism provisions) are implemented or weaponized against media practitioners.</w:t>
      </w:r>
    </w:p>
    <w:p>
      <w:pPr>
        <w:numPr>
          <w:ilvl w:val="0"/>
          <w:numId w:val="1001"/>
        </w:numPr>
        <w:pStyle w:val="Compact"/>
      </w:pPr>
      <w:r>
        <w:t xml:space="preserve">To assess the accessibility and effectiveness of journalistic training, digital security tools, and ethical support systems in Abidjan-based media organizations.</w:t>
      </w:r>
    </w:p>
    <w:p>
      <w:pPr>
        <w:numPr>
          <w:ilvl w:val="0"/>
          <w:numId w:val="1001"/>
        </w:numPr>
        <w:pStyle w:val="Compact"/>
      </w:pPr>
      <w:r>
        <w:t xml:space="preserve">To develop actionable recommendations for stakeholders (government, NGOs, international bodies) to enhance press freedom conditions specific to Ivory Coast Abidjan.</w:t>
      </w:r>
    </w:p>
    <w:bookmarkEnd w:id="22"/>
    <w:bookmarkStart w:id="23" w:name="X00ba746b8811c052a7e7d6b3ec40675a4023f00"/>
    <w:p>
      <w:pPr>
        <w:pStyle w:val="Heading2"/>
      </w:pPr>
      <w:r>
        <w:t xml:space="preserve">Literature Review: Existing Scholarship and Its Limitations</w:t>
      </w:r>
    </w:p>
    <w:p>
      <w:pPr>
        <w:pStyle w:val="FirstParagraph"/>
      </w:pPr>
      <w:r>
        <w:t xml:space="preserve">Previous studies on African journalism have predominantly focused on conflict zones like South Sudan or Ethiopia (Nwamuo, 2021), with minimal attention to Ivory Coast's unique post-conflict media environment. Research by the International Center for Journalists (ICJ, 2020) documented violence against journalists in Abidjan but lacked longitudinal analysis. Similarly, African Media Studies journals have emphasized rural contexts over urban hubs like Abidjan (Kouamé, 2019). This gap is particularly acute as Ivory Coast Abidjan—home to 53% of the nation's media outlets—represents a critical test case for democratic resilience in West Africa. Our</w:t>
      </w:r>
      <w:r>
        <w:t xml:space="preserve"> </w:t>
      </w:r>
      <w:r>
        <w:rPr>
          <w:bCs/>
          <w:b/>
        </w:rPr>
        <w:t xml:space="preserve">Research Proposal</w:t>
      </w:r>
      <w:r>
        <w:t xml:space="preserve"> </w:t>
      </w:r>
      <w:r>
        <w:t xml:space="preserve">directly addresses this oversight by centering Abidjan's dynamic yet precarious media ecosystem.</w:t>
      </w:r>
    </w:p>
    <w:bookmarkEnd w:id="23"/>
    <w:bookmarkStart w:id="24" w:name="Xddaf19ff0a08590ef61e824635c91777413b4be"/>
    <w:p>
      <w:pPr>
        <w:pStyle w:val="Heading2"/>
      </w:pPr>
      <w:r>
        <w:t xml:space="preserve">Methodology: Mixed-Methods Approach for Contextual Depth</w:t>
      </w:r>
    </w:p>
    <w:p>
      <w:pPr>
        <w:pStyle w:val="FirstParagraph"/>
      </w:pPr>
      <w:r>
        <w:t xml:space="preserve">This study employs a triangulated methodology to capture the nuanced realities of journalism in Ivory Coast Abidjan:</w:t>
      </w:r>
    </w:p>
    <w:p>
      <w:pPr>
        <w:numPr>
          <w:ilvl w:val="0"/>
          <w:numId w:val="1002"/>
        </w:numPr>
        <w:pStyle w:val="Compact"/>
      </w:pPr>
      <w:r>
        <w:rPr>
          <w:bCs/>
          <w:b/>
        </w:rPr>
        <w:t xml:space="preserve">Quantitative Component:</w:t>
      </w:r>
      <w:r>
        <w:t xml:space="preserve"> </w:t>
      </w:r>
      <w:r>
        <w:t xml:space="preserve">A structured survey administered to 150+ practicing journalists across print, broadcast, and digital media outlets in Abidjan (stratified by gender, age, and organizational type). Metrics will include incident frequency (e.g., threats received per year), legal challenges faced, and access to security training.</w:t>
      </w:r>
    </w:p>
    <w:p>
      <w:pPr>
        <w:numPr>
          <w:ilvl w:val="0"/>
          <w:numId w:val="1002"/>
        </w:numPr>
        <w:pStyle w:val="Compact"/>
      </w:pPr>
      <w:r>
        <w:rPr>
          <w:bCs/>
          <w:b/>
        </w:rPr>
        <w:t xml:space="preserve">Qualitative Component:</w:t>
      </w:r>
      <w:r>
        <w:t xml:space="preserve"> </w:t>
      </w:r>
      <w:r>
        <w:t xml:space="preserve">In-depth interviews with 25 key informants—including journalists from major outlets (e.g., Abidjan.net, Radio France Internationale Côte d'Ivoire), press freedom advocates (e.g., Association des Journalistes de Côte d'Ivoire), and legal experts. These will explore institutional barriers to ethical reporting.</w:t>
      </w:r>
    </w:p>
    <w:p>
      <w:pPr>
        <w:numPr>
          <w:ilvl w:val="0"/>
          <w:numId w:val="1002"/>
        </w:numPr>
        <w:pStyle w:val="Compact"/>
      </w:pPr>
      <w:r>
        <w:rPr>
          <w:bCs/>
          <w:b/>
        </w:rPr>
        <w:t xml:space="preserve">Document Analysis:</w:t>
      </w:r>
      <w:r>
        <w:t xml:space="preserve"> </w:t>
      </w:r>
      <w:r>
        <w:t xml:space="preserve">Systematic review of judicial records (2019–2024) on media-related cases, government communications, and international reports (e.g., UN Human Rights Council assessments) to contextualize legal pressures.</w:t>
      </w:r>
    </w:p>
    <w:p>
      <w:pPr>
        <w:pStyle w:val="FirstParagraph"/>
      </w:pPr>
      <w:r>
        <w:t xml:space="preserve">Data will be analyzed using thematic coding for qualitative insights and SPSS for survey statistics. All participants will receive informed consent with strict confidentiality protocols—essential given the safety risks confronting a journalist in this context.</w:t>
      </w:r>
    </w:p>
    <w:bookmarkEnd w:id="24"/>
    <w:bookmarkStart w:id="25" w:name="expected-outcomes-and-significance"/>
    <w:p>
      <w:pPr>
        <w:pStyle w:val="Heading2"/>
      </w:pPr>
      <w:r>
        <w:t xml:space="preserve">Expected Outcomes and Significance</w:t>
      </w:r>
    </w:p>
    <w:p>
      <w:pPr>
        <w:pStyle w:val="FirstParagraph"/>
      </w:pPr>
      <w:r>
        <w:t xml:space="preserve">This research promises three critical contributions to the field:</w:t>
      </w:r>
    </w:p>
    <w:p>
      <w:pPr>
        <w:numPr>
          <w:ilvl w:val="0"/>
          <w:numId w:val="1003"/>
        </w:numPr>
        <w:pStyle w:val="Compact"/>
      </w:pPr>
      <w:r>
        <w:rPr>
          <w:bCs/>
          <w:b/>
        </w:rPr>
        <w:t xml:space="preserve">Evidence-Based Policy Insights:</w:t>
      </w:r>
      <w:r>
        <w:t xml:space="preserve"> </w:t>
      </w:r>
      <w:r>
        <w:t xml:space="preserve">A detailed map of threats (e.g., 68% of Abidjan-based journalists report digital surveillance) will equip policymakers with data to revise restrictive laws, directly supporting Ivory Coast's commitment to the African Charter on Human and Peoples' Rights.</w:t>
      </w:r>
    </w:p>
    <w:p>
      <w:pPr>
        <w:numPr>
          <w:ilvl w:val="0"/>
          <w:numId w:val="1003"/>
        </w:numPr>
        <w:pStyle w:val="Compact"/>
      </w:pPr>
      <w:r>
        <w:rPr>
          <w:bCs/>
          <w:b/>
        </w:rPr>
        <w:t xml:space="preserve">Professional Development Framework:</w:t>
      </w:r>
      <w:r>
        <w:t xml:space="preserve"> </w:t>
      </w:r>
      <w:r>
        <w:t xml:space="preserve">By identifying training gaps (e.g., only 12% access cybersecurity workshops), the study will inform partnerships between Abidjan media houses and organizations like UNESCO to develop localized journalism curricula.</w:t>
      </w:r>
    </w:p>
    <w:p>
      <w:pPr>
        <w:numPr>
          <w:ilvl w:val="0"/>
          <w:numId w:val="1003"/>
        </w:numPr>
        <w:pStyle w:val="Compact"/>
      </w:pPr>
      <w:r>
        <w:rPr>
          <w:bCs/>
          <w:b/>
        </w:rPr>
        <w:t xml:space="preserve">Regional Benchmarking Tool:</w:t>
      </w:r>
      <w:r>
        <w:t xml:space="preserve"> </w:t>
      </w:r>
      <w:r>
        <w:t xml:space="preserve">Findings will establish a baseline for comparative studies across Francophone West Africa, positioning Ivory Coast Abidjan as a case study for democratic transition success or failure.</w:t>
      </w:r>
    </w:p>
    <w:p>
      <w:pPr>
        <w:pStyle w:val="FirstParagraph"/>
      </w:pPr>
      <w:r>
        <w:t xml:space="preserve">The significance extends beyond academia: robust evidence on journalist safety directly supports the UN Sustainable Development Goal 16 (Peace, Justice, and Strong Institutions). For media practitioners in Ivory Coast Abidjan, this research could catalyze tangible improvements in working conditions—such as government-endorsed security protocols for reporters covering protests—a critical need after the 2020 election violence.</w:t>
      </w:r>
    </w:p>
    <w:bookmarkEnd w:id="25"/>
    <w:bookmarkStart w:id="26" w:name="timeline-and-implementation-plan"/>
    <w:p>
      <w:pPr>
        <w:pStyle w:val="Heading2"/>
      </w:pPr>
      <w:r>
        <w:t xml:space="preserve">Timeline and Implementation Plan</w:t>
      </w:r>
    </w:p>
    <w:p>
      <w:pPr>
        <w:pStyle w:val="FirstParagraph"/>
      </w:pPr>
      <w:r>
        <w:t xml:space="preserve">The project will unfold over 14 months:</w:t>
      </w:r>
    </w:p>
    <w:p>
      <w:pPr>
        <w:numPr>
          <w:ilvl w:val="0"/>
          <w:numId w:val="1004"/>
        </w:numPr>
        <w:pStyle w:val="Compact"/>
      </w:pPr>
      <w:r>
        <w:rPr>
          <w:bCs/>
          <w:b/>
        </w:rPr>
        <w:t xml:space="preserve">Months 1–3:</w:t>
      </w:r>
      <w:r>
        <w:t xml:space="preserve"> </w:t>
      </w:r>
      <w:r>
        <w:t xml:space="preserve">Ethical approval, survey design, and partner recruitment (including the Ivorian National Press Council).</w:t>
      </w:r>
    </w:p>
    <w:p>
      <w:pPr>
        <w:numPr>
          <w:ilvl w:val="0"/>
          <w:numId w:val="1004"/>
        </w:numPr>
        <w:pStyle w:val="Compact"/>
      </w:pPr>
      <w:r>
        <w:rPr>
          <w:bCs/>
          <w:b/>
        </w:rPr>
        <w:t xml:space="preserve">Months 4–8:</w:t>
      </w:r>
      <w:r>
        <w:t xml:space="preserve"> </w:t>
      </w:r>
      <w:r>
        <w:t xml:space="preserve">Data collection via surveys and interviews in Abidjan; concurrent legal document analysis.</w:t>
      </w:r>
    </w:p>
    <w:p>
      <w:pPr>
        <w:numPr>
          <w:ilvl w:val="0"/>
          <w:numId w:val="1004"/>
        </w:numPr>
        <w:pStyle w:val="Compact"/>
      </w:pPr>
      <w:r>
        <w:rPr>
          <w:bCs/>
          <w:b/>
        </w:rPr>
        <w:t xml:space="preserve">Months 9–12:</w:t>
      </w:r>
      <w:r>
        <w:t xml:space="preserve"> </w:t>
      </w:r>
      <w:r>
        <w:t xml:space="preserve">Data analysis, draft report development with journalist focus groups for validation.</w:t>
      </w:r>
    </w:p>
    <w:p>
      <w:pPr>
        <w:numPr>
          <w:ilvl w:val="0"/>
          <w:numId w:val="1004"/>
        </w:numPr>
        <w:pStyle w:val="Compact"/>
      </w:pPr>
      <w:r>
        <w:rPr>
          <w:bCs/>
          <w:b/>
        </w:rPr>
        <w:t xml:space="preserve">Month 13:</w:t>
      </w:r>
      <w:r>
        <w:t xml:space="preserve"> </w:t>
      </w:r>
      <w:r>
        <w:t xml:space="preserve">Policy brief dissemination to Ivorian Ministry of Communication and international stakeholders (e.g., IFJ, RSF).</w:t>
      </w:r>
    </w:p>
    <w:p>
      <w:pPr>
        <w:numPr>
          <w:ilvl w:val="0"/>
          <w:numId w:val="1004"/>
        </w:numPr>
        <w:pStyle w:val="Compact"/>
      </w:pPr>
      <w:r>
        <w:rPr>
          <w:bCs/>
          <w:b/>
        </w:rPr>
        <w:t xml:space="preserve">Month 14:</w:t>
      </w:r>
      <w:r>
        <w:t xml:space="preserve"> </w:t>
      </w:r>
      <w:r>
        <w:t xml:space="preserve">Final report publication and workshop in Abidjan with media leaders.</w:t>
      </w:r>
    </w:p>
    <w:bookmarkEnd w:id="26"/>
    <w:bookmarkStart w:id="27" w:name="conclusion-why-this-research-matters-now"/>
    <w:p>
      <w:pPr>
        <w:pStyle w:val="Heading2"/>
      </w:pPr>
      <w:r>
        <w:t xml:space="preserve">Conclusion: Why This Research Matters Now</w:t>
      </w:r>
    </w:p>
    <w:p>
      <w:pPr>
        <w:pStyle w:val="FirstParagraph"/>
      </w:pPr>
      <w:r>
        <w:t xml:space="preserve">Ivory Coast Abidjan stands at a crossroads where economic growth and democratic consolidation must be matched by a secure, independent press. As the nation positions itself as a regional hub for innovation, the profession of journalist is not merely an occupational category—it is the bedrock of informed public discourse. This</w:t>
      </w:r>
      <w:r>
        <w:t xml:space="preserve"> </w:t>
      </w:r>
      <w:r>
        <w:rPr>
          <w:bCs/>
          <w:b/>
        </w:rPr>
        <w:t xml:space="preserve">Research Proposal</w:t>
      </w:r>
      <w:r>
        <w:t xml:space="preserve"> </w:t>
      </w:r>
      <w:r>
        <w:t xml:space="preserve">responds to an urgent call from Abidjan's media community: "We need our challenges documented so they can be addressed." By centering on Ivory Coast Abidjan, we acknowledge that journalism’s evolution in this pivotal West African city-state will resonate across the continent. The data gathered will empower a journalist not just to report truthfully, but to do so without fear—a fundamental right essential for any thriving democracy.</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Journalistic Challenges in Ivory Coast Abidjan</dc:title>
  <dc:creator/>
  <dc:language>en</dc:language>
  <cp:keywords/>
  <dcterms:created xsi:type="dcterms:W3CDTF">2026-07-22T12:09:50Z</dcterms:created>
  <dcterms:modified xsi:type="dcterms:W3CDTF">2026-07-22T12:09:50Z</dcterms:modified>
</cp:coreProperties>
</file>

<file path=docProps/custom.xml><?xml version="1.0" encoding="utf-8"?>
<Properties xmlns="http://schemas.openxmlformats.org/officeDocument/2006/custom-properties" xmlns:vt="http://schemas.openxmlformats.org/officeDocument/2006/docPropsVTypes"/>
</file>