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Japan</w:t>
      </w:r>
      <w:r>
        <w:t xml:space="preserve"> </w:t>
      </w:r>
      <w:r>
        <w:t xml:space="preserve">Osaka</w:t>
      </w:r>
    </w:p>
    <w:bookmarkStart w:id="29" w:name="Xb0c5ac7a6ab8083adbbb8626566aecb21eee25f"/>
    <w:p>
      <w:pPr>
        <w:pStyle w:val="Heading1"/>
      </w:pPr>
      <w:r>
        <w:t xml:space="preserve">Research Proposal: The Evolving Role of the Journalist in Japan Osaka</w:t>
      </w:r>
    </w:p>
    <w:bookmarkStart w:id="20" w:name="abstract"/>
    <w:p>
      <w:pPr>
        <w:pStyle w:val="Heading2"/>
      </w:pPr>
      <w:r>
        <w:t xml:space="preserve">Abstract</w:t>
      </w:r>
    </w:p>
    <w:p>
      <w:pPr>
        <w:pStyle w:val="FirstParagraph"/>
      </w:pPr>
      <w:r>
        <w:t xml:space="preserve">This research proposal investigates the contemporary challenges, adaptations, and significance of the journalist within the dynamic media landscape of Japan Osaka. Focusing specifically on Kansai region journalism, this study addresses a critical gap in understanding how local reporters navigate technological disruption, cultural nuances, and institutional pressures unique to Osaka. As Japan's second-largest metropolitan area with a distinct cultural identity from Tokyo, Osaka presents a vital case study for examining the future of journalistic practice in an increasingly globalized yet locally rooted context. The proposed research will generate actionable insights for media organizations, journalism educators, and policymakers seeking to sustain robust public discourse in Japan's key regional hub.</w:t>
      </w:r>
    </w:p>
    <w:bookmarkEnd w:id="20"/>
    <w:bookmarkStart w:id="21" w:name="Xe2d8fa6453450e559103403c5b2e947a1c36e58"/>
    <w:p>
      <w:pPr>
        <w:pStyle w:val="Heading2"/>
      </w:pPr>
      <w:r>
        <w:t xml:space="preserve">1. Introduction: The Significance of Osaka in Japanese Media</w:t>
      </w:r>
    </w:p>
    <w:p>
      <w:pPr>
        <w:pStyle w:val="FirstParagraph"/>
      </w:pPr>
      <w:r>
        <w:t xml:space="preserve">Osaka stands as a pivotal center of commerce, culture, and news production in Japan. Unlike the national focus of Tokyo-based media conglomerates, Osaka maintains a strong tradition of local journalism deeply embedded in community affairs, economic reporting (particularly manufacturing and trade), and regional cultural identity. The role of the journalist in this environment is not merely to inform but to actively mediate between diverse Osaka communities, businesses, and government entities. This research recognizes that understanding the</w:t>
      </w:r>
      <w:r>
        <w:t xml:space="preserve"> </w:t>
      </w:r>
      <w:r>
        <w:rPr>
          <w:iCs/>
          <w:i/>
        </w:rPr>
        <w:t xml:space="preserve">Journalist</w:t>
      </w:r>
      <w:r>
        <w:t xml:space="preserve"> </w:t>
      </w:r>
      <w:r>
        <w:t xml:space="preserve">within</w:t>
      </w:r>
      <w:r>
        <w:t xml:space="preserve"> </w:t>
      </w:r>
      <w:r>
        <w:rPr>
          <w:iCs/>
          <w:i/>
        </w:rPr>
        <w:t xml:space="preserve">Japan Osaka</w:t>
      </w:r>
      <w:r>
        <w:t xml:space="preserve">'s specific socio-cultural fabric is essential for grasping broader trends in Japanese media sustainability and democratic engagement. The unique challenges faced by a journalist operating in Osaka—balancing local loyalty with national networks, adapting to digital news consumption patterns distinct from Tokyo, and navigating the city's renowned "Osaka-style" communication ethos—demand focused scholarly attention.</w:t>
      </w:r>
    </w:p>
    <w:bookmarkEnd w:id="21"/>
    <w:bookmarkStart w:id="22" w:name="X98440bd988dec70ed7c9c4fc388acf4366f63ce"/>
    <w:p>
      <w:pPr>
        <w:pStyle w:val="Heading2"/>
      </w:pPr>
      <w:r>
        <w:t xml:space="preserve">2. Problem Statement: Erosion of Local Journalism in Osaka</w:t>
      </w:r>
    </w:p>
    <w:p>
      <w:pPr>
        <w:pStyle w:val="FirstParagraph"/>
      </w:pPr>
      <w:r>
        <w:t xml:space="preserve">Despite Osaka's historical strength in regional media, traditional local news outlets face unprecedented pressures: declining print revenues, competition from digital giants (both domestic and international), shrinking newsroom staffs, and shifting audience habits. This has led to a concerning decline in depth of local reporting on civic issues, small business challenges, community events, and hyper-local policy impacts—areas where the</w:t>
      </w:r>
      <w:r>
        <w:t xml:space="preserve"> </w:t>
      </w:r>
      <w:r>
        <w:rPr>
          <w:iCs/>
          <w:i/>
        </w:rPr>
        <w:t xml:space="preserve">Journalist</w:t>
      </w:r>
      <w:r>
        <w:t xml:space="preserve"> </w:t>
      </w:r>
      <w:r>
        <w:t xml:space="preserve">traditionally provided irreplaceable value. Crucially, existing research heavily emphasizes Tokyo-centric media dynamics or general Japanese journalism trends, largely overlooking the nuanced reality for a journalist operating in Osaka. This gap hinders effective strategy development for preserving local news ecosystems vital to Japan's regional democracy and cultural diversity.</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journalists working within Osaka-based media organizations (including major dailies like Osaka Shimbun, local TV stations, digital-native platforms, and independent outlets).</w:t>
      </w:r>
    </w:p>
    <w:p>
      <w:pPr>
        <w:numPr>
          <w:ilvl w:val="0"/>
          <w:numId w:val="1001"/>
        </w:numPr>
        <w:pStyle w:val="Compact"/>
      </w:pPr>
      <w:r>
        <w:t xml:space="preserve">To identify specific challenges unique to the Osaka journalist context: institutional pressures from corporate ownership, audience fragmentation in Kansai society, adaptation to social media news dissemination, and cultural communication styles (e.g., "Osaka-ben" nuance).</w:t>
      </w:r>
    </w:p>
    <w:p>
      <w:pPr>
        <w:numPr>
          <w:ilvl w:val="0"/>
          <w:numId w:val="1001"/>
        </w:numPr>
        <w:pStyle w:val="Compact"/>
      </w:pPr>
      <w:r>
        <w:t xml:space="preserve">To analyze successful adaptation strategies employed by journalists in Osaka navigating digital transformation while maintaining local relevance.</w:t>
      </w:r>
    </w:p>
    <w:p>
      <w:pPr>
        <w:numPr>
          <w:ilvl w:val="0"/>
          <w:numId w:val="1001"/>
        </w:numPr>
        <w:pStyle w:val="Compact"/>
      </w:pPr>
      <w:r>
        <w:t xml:space="preserve">To assess the perceived value of local journalism among Osaka residents and its impact on community engagement and civic awareness.</w:t>
      </w:r>
    </w:p>
    <w:bookmarkEnd w:id="23"/>
    <w:bookmarkStart w:id="24" w:name="methodology"/>
    <w:p>
      <w:pPr>
        <w:pStyle w:val="Heading2"/>
      </w:pPr>
      <w:r>
        <w:t xml:space="preserve">4. Methodology</w:t>
      </w:r>
    </w:p>
    <w:p>
      <w:pPr>
        <w:pStyle w:val="FirstParagraph"/>
      </w:pPr>
      <w:r>
        <w:t xml:space="preserve">This mixed-methods study employs a triangulated approach tailored to the Osaka context:</w:t>
      </w:r>
    </w:p>
    <w:p>
      <w:pPr>
        <w:numPr>
          <w:ilvl w:val="0"/>
          <w:numId w:val="1002"/>
        </w:numPr>
        <w:pStyle w:val="Compact"/>
      </w:pPr>
      <w:r>
        <w:rPr>
          <w:bCs/>
          <w:b/>
        </w:rPr>
        <w:t xml:space="preserve">Qualitative Interviews (N=30):</w:t>
      </w:r>
      <w:r>
        <w:t xml:space="preserve"> </w:t>
      </w:r>
      <w:r>
        <w:t xml:space="preserve">In-depth, semi-structured interviews with active journalists at key Osaka media organizations (e.g., Mainichi Shimbun Kansai Bureau, Yomiuri Shimbun Osaka Office, local broadcasters like TV Asahi Osaka), alongside a select group of civic leaders and community organizers who interact with journalists regularly. Interviews will focus on daily workflows, perceived pressures, and adaptation tactics.</w:t>
      </w:r>
    </w:p>
    <w:p>
      <w:pPr>
        <w:numPr>
          <w:ilvl w:val="0"/>
          <w:numId w:val="1002"/>
        </w:numPr>
        <w:pStyle w:val="Compact"/>
      </w:pPr>
      <w:r>
        <w:rPr>
          <w:bCs/>
          <w:b/>
        </w:rPr>
        <w:t xml:space="preserve">Content Analysis (N=150 Articles):</w:t>
      </w:r>
      <w:r>
        <w:t xml:space="preserve"> </w:t>
      </w:r>
      <w:r>
        <w:t xml:space="preserve">Systematic analysis of a representative sample of local news articles from Osaka publications (print/digital) over 24 months to identify shifts in beat coverage, tone, depth, and use of multimedia.</w:t>
      </w:r>
    </w:p>
    <w:p>
      <w:pPr>
        <w:numPr>
          <w:ilvl w:val="0"/>
          <w:numId w:val="1002"/>
        </w:numPr>
        <w:pStyle w:val="Compact"/>
      </w:pPr>
      <w:r>
        <w:rPr>
          <w:bCs/>
          <w:b/>
        </w:rPr>
        <w:t xml:space="preserve">Survey (N=500 Residents):</w:t>
      </w:r>
      <w:r>
        <w:t xml:space="preserve"> </w:t>
      </w:r>
      <w:r>
        <w:t xml:space="preserve">A stratified survey across diverse Osaka neighborhoods assessing news consumption habits, trust in local media sources, perceived importance of local reporting on issues like transportation or neighborhood safety, and awareness of the journalist's role.</w:t>
      </w:r>
    </w:p>
    <w:bookmarkEnd w:id="24"/>
    <w:bookmarkStart w:id="25" w:name="expected-contribution-and-significance"/>
    <w:p>
      <w:pPr>
        <w:pStyle w:val="Heading2"/>
      </w:pPr>
      <w:r>
        <w:t xml:space="preserve">5. Expected Contribution and Significance</w:t>
      </w:r>
    </w:p>
    <w:p>
      <w:pPr>
        <w:pStyle w:val="FirstParagraph"/>
      </w:pPr>
      <w:r>
        <w:t xml:space="preserve">This research will deliver significant contributions to both academic discourse and practical journalism in Japan Osaka:</w:t>
      </w:r>
    </w:p>
    <w:p>
      <w:pPr>
        <w:numPr>
          <w:ilvl w:val="0"/>
          <w:numId w:val="1003"/>
        </w:numPr>
        <w:pStyle w:val="Compact"/>
      </w:pPr>
      <w:r>
        <w:t xml:space="preserve">Academic:** Provides the first comprehensive, empirically grounded analysis of the journalist's evolving role specifically within Osaka, filling a critical gap in Japanese media studies literature. It moves beyond Tokyo-centric models to highlight regional diversity.</w:t>
      </w:r>
    </w:p>
    <w:p>
      <w:pPr>
        <w:numPr>
          <w:ilvl w:val="0"/>
          <w:numId w:val="1003"/>
        </w:numPr>
        <w:pStyle w:val="Compact"/>
      </w:pPr>
      <w:r>
        <w:rPr>
          <w:bCs/>
          <w:b/>
        </w:rPr>
        <w:t xml:space="preserve">For Media Organizations:</w:t>
      </w:r>
      <w:r>
        <w:t xml:space="preserve"> </w:t>
      </w:r>
      <w:r>
        <w:t xml:space="preserve">Offers actionable data-driven strategies for Osaka-based newsrooms to enhance their local relevance, audience engagement, and financial resilience through understanding the precise needs and challenges of their operating environment.</w:t>
      </w:r>
    </w:p>
    <w:p>
      <w:pPr>
        <w:numPr>
          <w:ilvl w:val="0"/>
          <w:numId w:val="1003"/>
        </w:numPr>
        <w:pStyle w:val="Compact"/>
      </w:pPr>
      <w:r>
        <w:rPr>
          <w:bCs/>
          <w:b/>
        </w:rPr>
        <w:t xml:space="preserve">For Journalism Education:</w:t>
      </w:r>
      <w:r>
        <w:t xml:space="preserve"> </w:t>
      </w:r>
      <w:r>
        <w:t xml:space="preserve">Informs curricula at universities like Kansai University or Osaka City University on skills most critical for aspiring journalists aiming to serve Japan's key regional markets (e.g., community relationship-building, cultural nuance in communication).</w:t>
      </w:r>
    </w:p>
    <w:p>
      <w:pPr>
        <w:numPr>
          <w:ilvl w:val="0"/>
          <w:numId w:val="1003"/>
        </w:numPr>
        <w:pStyle w:val="Compact"/>
      </w:pPr>
      <w:r>
        <w:rPr>
          <w:bCs/>
          <w:b/>
        </w:rPr>
        <w:t xml:space="preserve">Societal Impact:</w:t>
      </w:r>
      <w:r>
        <w:t xml:space="preserve"> </w:t>
      </w:r>
      <w:r>
        <w:t xml:space="preserve">Strengthens the case for supporting local journalism as a public good in Osaka, contributing to more informed civic participation and preserving the unique socio-cultural fabric of Japan's second-largest city.</w:t>
      </w:r>
    </w:p>
    <w:bookmarkEnd w:id="25"/>
    <w:bookmarkStart w:id="26" w:name="ethical-considerations"/>
    <w:p>
      <w:pPr>
        <w:pStyle w:val="Heading2"/>
      </w:pPr>
      <w:r>
        <w:t xml:space="preserve">6. Ethical Considerations</w:t>
      </w:r>
    </w:p>
    <w:p>
      <w:pPr>
        <w:pStyle w:val="FirstParagraph"/>
      </w:pPr>
      <w:r>
        <w:t xml:space="preserve">The research adheres strictly to ethical protocols approved by [Institution Name] Ethics Committee. Participant anonymity will be ensured through pseudonyms in reporting. Informed consent will be obtained from all interviewees and survey respondents, with clear explanation of data usage. Sensitivity to the Japanese workplace culture regarding hierarchy and confidentiality will be prioritized throughout data collection, particularly when interviewing journalists about organizational challenges.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Development</w:t>
            </w:r>
          </w:p>
        </w:tc>
        <w:tc>
          <w:tcPr/>
          <w:p>
            <w:pPr>
              <w:pStyle w:val="Compact"/>
              <w:jc w:val="left"/>
            </w:pPr>
            <w:r>
              <w:t xml:space="preserve">Months 1-2</w:t>
            </w:r>
          </w:p>
        </w:tc>
        <w:tc>
          <w:tcPr/>
          <w:p>
            <w:pPr>
              <w:pStyle w:val="Compact"/>
              <w:jc w:val="left"/>
            </w:pPr>
            <w:r>
              <w:t xml:space="preserve">Covering existing Japan media studies, refining interview guides/surveys for Osaka context.</w:t>
            </w:r>
          </w:p>
        </w:tc>
      </w:tr>
      <w:tr>
        <w:tc>
          <w:tcPr/>
          <w:p>
            <w:pPr>
              <w:pStyle w:val="Compact"/>
              <w:jc w:val="left"/>
            </w:pPr>
            <w:r>
              <w:t xml:space="preserve">Data Collection (Interviews, Survey)</w:t>
            </w:r>
          </w:p>
        </w:tc>
        <w:tc>
          <w:tcPr/>
          <w:p>
            <w:pPr>
              <w:pStyle w:val="Compact"/>
              <w:jc w:val="left"/>
            </w:pPr>
            <w:r>
              <w:t xml:space="preserve">Months 3-5</w:t>
            </w:r>
          </w:p>
        </w:tc>
        <w:tc>
          <w:tcPr/>
          <w:p>
            <w:pPr>
              <w:pStyle w:val="Compact"/>
              <w:jc w:val="left"/>
            </w:pPr>
            <w:r>
              <w:t xml:space="preserve">Conducting interviews in Osaka, administering and collecting survey responses.</w:t>
            </w:r>
          </w:p>
        </w:tc>
      </w:tr>
      <w:tr>
        <w:tc>
          <w:tcPr/>
          <w:p>
            <w:pPr>
              <w:pStyle w:val="Compact"/>
              <w:jc w:val="left"/>
            </w:pPr>
            <w:r>
              <w:t xml:space="preserve">Data Analysis &amp; Drafting</w:t>
            </w:r>
          </w:p>
        </w:tc>
        <w:tc>
          <w:tcPr/>
          <w:p>
            <w:pPr>
              <w:pStyle w:val="Compact"/>
              <w:jc w:val="left"/>
            </w:pPr>
            <w:r>
              <w:t xml:space="preserve">Months 6-8</w:t>
            </w:r>
          </w:p>
        </w:tc>
        <w:tc>
          <w:tcPr/>
          <w:p>
            <w:pPr>
              <w:pStyle w:val="Compact"/>
              <w:jc w:val="left"/>
            </w:pPr>
            <w:r>
              <w:t xml:space="preserve">Coding interview transcripts, statistical analysis of surveys, thematic content analysis.</w:t>
            </w:r>
          </w:p>
        </w:tc>
      </w:tr>
      <w:tr>
        <w:tc>
          <w:tcPr/>
          <w:p>
            <w:pPr>
              <w:pStyle w:val="Compact"/>
              <w:jc w:val="left"/>
            </w:pPr>
            <w:r>
              <w:t xml:space="preserve">Dissemination &amp; Reporting</w:t>
            </w:r>
          </w:p>
        </w:tc>
        <w:tc>
          <w:tcPr/>
          <w:p>
            <w:pPr>
              <w:pStyle w:val="Compact"/>
              <w:jc w:val="left"/>
            </w:pPr>
            <w:r>
              <w:t xml:space="preserve">Month 9</w:t>
            </w:r>
          </w:p>
        </w:tc>
        <w:tc>
          <w:tcPr/>
          <w:p>
            <w:pPr>
              <w:pStyle w:val="Compact"/>
              <w:jc w:val="left"/>
            </w:pPr>
            <w:r>
              <w:t xml:space="preserve">Final report preparation, academic paper writing, stakeholder presentations in Osaka.</w:t>
            </w:r>
          </w:p>
        </w:tc>
      </w:tr>
    </w:tbl>
    <w:bookmarkEnd w:id="27"/>
    <w:bookmarkStart w:id="28" w:name="Xf902e5691372dc1f72fc523b9210ace0dff000a"/>
    <w:p>
      <w:pPr>
        <w:pStyle w:val="Heading2"/>
      </w:pPr>
      <w:r>
        <w:t xml:space="preserve">8. Conclusion: The Vital Role of the Journalist in Japan Osaka</w:t>
      </w:r>
    </w:p>
    <w:p>
      <w:pPr>
        <w:pStyle w:val="FirstParagraph"/>
      </w:pPr>
      <w:r>
        <w:t xml:space="preserve">In an era of information saturation and media fragmentation, the sustained presence and efficacy of a dedicated journalist operating within Japan Osaka is not merely beneficial—it is essential for maintaining the city's vibrant civic life, economic transparency, and cultural distinctiveness. This research directly addresses how this critical professional role can be supported and revitalized in its most pertinent setting: Osaka. By centering the lived experiences of the Osaka journalist and their interaction with the city's unique environment, this study promises to generate insights that resonate far beyond Kansai, contributing significantly to a more resilient and locally grounded media future for Japan as a whole.</w:t>
      </w:r>
    </w:p>
    <w:p>
      <w:pPr>
        <w:pStyle w:val="BodyText"/>
      </w:pPr>
      <w:r>
        <w:rPr>
          <w:bCs/>
          <w:b/>
        </w:rPr>
        <w:t xml:space="preserve">Total 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Japan Osaka</dc:title>
  <dc:creator/>
  <cp:keywords/>
  <dcterms:created xsi:type="dcterms:W3CDTF">2026-07-21T12:19:49Z</dcterms:created>
  <dcterms:modified xsi:type="dcterms:W3CDTF">2026-07-21T12:19:49Z</dcterms:modified>
</cp:coreProperties>
</file>

<file path=docProps/custom.xml><?xml version="1.0" encoding="utf-8"?>
<Properties xmlns="http://schemas.openxmlformats.org/officeDocument/2006/custom-properties" xmlns:vt="http://schemas.openxmlformats.org/officeDocument/2006/docPropsVTypes"/>
</file>