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5d555c7cefa152738071223eb9410fbfa40c82a"/>
    <w:p>
      <w:pPr>
        <w:pStyle w:val="Heading1"/>
      </w:pPr>
      <w:r>
        <w:t xml:space="preserve">Research Proposal: Navigating Digital Transformation and Cultural Nuances in Journalism within Japan Tokyo</w:t>
      </w:r>
    </w:p>
    <w:bookmarkStart w:id="20" w:name="introduction-and-context"/>
    <w:p>
      <w:pPr>
        <w:pStyle w:val="Heading2"/>
      </w:pPr>
      <w:r>
        <w:t xml:space="preserve">Introduction and Context</w:t>
      </w:r>
    </w:p>
    <w:p>
      <w:pPr>
        <w:pStyle w:val="FirstParagraph"/>
      </w:pPr>
      <w:r>
        <w:t xml:space="preserve">The dynamic media landscape of Japan, particularly within the global metropolis of Tokyo, presents a compelling case study for understanding modern journalism. As the world's most populous metropolitan area and a hub for international business, technology, and culture, Tokyo serves as both a laboratory and crucible for journalistic practices. This Research Proposal outlines an investigation into how contemporary journalists operating in Japan Tokyo navigate technological disruption, cultural specificity, and ethical dilemmas while maintaining press freedom in an evolving societal context. The study directly addresses the critical role of the journalist within Japan's unique media ecosystem, where traditional gatekeeping models coexist with digital-native platforms amid heightened geopolitical sensitivities.</w:t>
      </w:r>
    </w:p>
    <w:bookmarkEnd w:id="20"/>
    <w:bookmarkStart w:id="21" w:name="problem-statement"/>
    <w:p>
      <w:pPr>
        <w:pStyle w:val="Heading2"/>
      </w:pPr>
      <w:r>
        <w:t xml:space="preserve">Problem Statement</w:t>
      </w:r>
    </w:p>
    <w:p>
      <w:pPr>
        <w:pStyle w:val="FirstParagraph"/>
      </w:pPr>
      <w:r>
        <w:t xml:space="preserve">Despite Tokyo's status as a media capital hosting major international news bureaus and domestic networks like NHK and Asahi Shimbun, Japanese journalism faces systemic challenges unaddressed in current academic discourse. These include: (1) the persistent influence of corporate ownership on editorial independence, (2) linguistic barriers impeding global collaboration for foreign-based journalists, (3) the accelerating shift from print to digital consumption among Tokyo's youth demographic, and (4) cultural tensions between Western journalistic norms and Japan's collective consensus-oriented communication traditions. This Research Proposal contends that these factors create an urgent need for context-specific analysis to support journalist development within Japan Tokyo.</w:t>
      </w:r>
    </w:p>
    <w:bookmarkEnd w:id="21"/>
    <w:bookmarkStart w:id="22" w:name="research-objectives"/>
    <w:p>
      <w:pPr>
        <w:pStyle w:val="Heading2"/>
      </w:pPr>
      <w:r>
        <w:t xml:space="preserve">Research Objectives</w:t>
      </w:r>
    </w:p>
    <w:p>
      <w:pPr>
        <w:pStyle w:val="FirstParagraph"/>
      </w:pPr>
      <w:r>
        <w:t xml:space="preserve">This study aims to achieve four interconnected objectives:</w:t>
      </w:r>
    </w:p>
    <w:p>
      <w:pPr>
        <w:numPr>
          <w:ilvl w:val="0"/>
          <w:numId w:val="1001"/>
        </w:numPr>
        <w:pStyle w:val="Compact"/>
      </w:pPr>
      <w:r>
        <w:rPr>
          <w:bCs/>
          <w:b/>
        </w:rPr>
        <w:t xml:space="preserve">Document Digital Adaptation Strategies:</w:t>
      </w:r>
      <w:r>
        <w:t xml:space="preserve"> </w:t>
      </w:r>
      <w:r>
        <w:t xml:space="preserve">Analyze how journalists in Tokyo-based outlets (including bilingual platforms) are adopting AI tools, social media analytics, and mobile-first storytelling without compromising journalistic integrity.</w:t>
      </w:r>
    </w:p>
    <w:p>
      <w:pPr>
        <w:numPr>
          <w:ilvl w:val="0"/>
          <w:numId w:val="1001"/>
        </w:numPr>
        <w:pStyle w:val="Compact"/>
      </w:pPr>
      <w:r>
        <w:rPr>
          <w:bCs/>
          <w:b/>
        </w:rPr>
        <w:t xml:space="preserve">Evaluate Cultural Mediation Practices:</w:t>
      </w:r>
      <w:r>
        <w:t xml:space="preserve"> </w:t>
      </w:r>
      <w:r>
        <w:t xml:space="preserve">Examine how foreign correspondents and Japanese journalist teams navigate cultural nuances when reporting on sensitive topics like nuclear policy or gender equality in Tokyo's societal framework.</w:t>
      </w:r>
    </w:p>
    <w:p>
      <w:pPr>
        <w:numPr>
          <w:ilvl w:val="0"/>
          <w:numId w:val="1001"/>
        </w:numPr>
        <w:pStyle w:val="Compact"/>
      </w:pPr>
      <w:r>
        <w:rPr>
          <w:bCs/>
          <w:b/>
        </w:rPr>
        <w:t xml:space="preserve">Assess Ethical Frameworks:</w:t>
      </w:r>
      <w:r>
        <w:t xml:space="preserve"> </w:t>
      </w:r>
      <w:r>
        <w:t xml:space="preserve">Map the evolution of journalistic ethics codes within Japan Tokyo, particularly regarding privacy laws (e.g., Act on the Protection of Personal Information), balancing transparency with cultural sensitivity.</w:t>
      </w:r>
    </w:p>
    <w:p>
      <w:pPr>
        <w:numPr>
          <w:ilvl w:val="0"/>
          <w:numId w:val="1001"/>
        </w:numPr>
        <w:pStyle w:val="Compact"/>
      </w:pPr>
      <w:r>
        <w:rPr>
          <w:bCs/>
          <w:b/>
        </w:rPr>
        <w:t xml:space="preserve">Identify Institutional Support Gaps:</w:t>
      </w:r>
      <w:r>
        <w:t xml:space="preserve"> </w:t>
      </w:r>
      <w:r>
        <w:t xml:space="preserve">Determine systemic deficiencies in journalist training, mental health resources, and legal protection mechanisms specific to Tokyo's high-pressure news environment.</w:t>
      </w:r>
    </w:p>
    <w:bookmarkEnd w:id="22"/>
    <w:bookmarkStart w:id="23" w:name="literature-review-key-gaps"/>
    <w:p>
      <w:pPr>
        <w:pStyle w:val="Heading2"/>
      </w:pPr>
      <w:r>
        <w:t xml:space="preserve">Literature Review (Key Gaps)</w:t>
      </w:r>
    </w:p>
    <w:p>
      <w:pPr>
        <w:pStyle w:val="FirstParagraph"/>
      </w:pPr>
      <w:r>
        <w:t xml:space="preserve">Existing scholarship on Japanese journalism predominantly focuses on historical analyses or political structures (e.g., Kobayashi 2018) or general digital trends in Asia (Chen 2021). Crucially, no contemporary study examines the lived experience of a journalist operating daily within Tokyo's intersection of global media networks and local cultural imperatives. The absence of research on how journalists negotiate "Wa" (harmony) principles with investigative rigor—a core tension unique to Japan Tokyo—represents a significant scholarly void this proposal addresses.</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Qualitative Component:</w:t>
      </w:r>
      <w:r>
        <w:t xml:space="preserve"> </w:t>
      </w:r>
      <w:r>
        <w:t xml:space="preserve">Semi-structured interviews with 30 journalists across 15 Tokyo-based organizations (including NHK, Reuters Tokyo Bureau, and independent digital outlets like The Japan Times), stratified by nationality (Japanese, Western expatriates, Asian diaspora) and career stage.</w:t>
      </w:r>
    </w:p>
    <w:p>
      <w:pPr>
        <w:numPr>
          <w:ilvl w:val="0"/>
          <w:numId w:val="1002"/>
        </w:numPr>
        <w:pStyle w:val="Compact"/>
      </w:pPr>
      <w:r>
        <w:rPr>
          <w:bCs/>
          <w:b/>
        </w:rPr>
        <w:t xml:space="preserve">Quantitative Component:</w:t>
      </w:r>
      <w:r>
        <w:t xml:space="preserve"> </w:t>
      </w:r>
      <w:r>
        <w:t xml:space="preserve">Survey of 200+ journalists via the Japan Journalists Association to measure burnout rates, digital tool adoption, and ethical conflict frequency in Tokyo operations.</w:t>
      </w:r>
    </w:p>
    <w:p>
      <w:pPr>
        <w:numPr>
          <w:ilvl w:val="0"/>
          <w:numId w:val="1002"/>
        </w:numPr>
        <w:pStyle w:val="Compact"/>
      </w:pPr>
      <w:r>
        <w:rPr>
          <w:bCs/>
          <w:b/>
        </w:rPr>
        <w:t xml:space="preserve">Critical Discourse Analysis:</w:t>
      </w:r>
      <w:r>
        <w:t xml:space="preserve"> </w:t>
      </w:r>
      <w:r>
        <w:t xml:space="preserve">Examination of 100+ news reports on contentious Tokyo-specific issues (e.g., Olympic legacy controversies, Shinjuku safety policies) to assess framing differences between Japanese and international outlets.</w:t>
      </w:r>
    </w:p>
    <w:p>
      <w:pPr>
        <w:numPr>
          <w:ilvl w:val="0"/>
          <w:numId w:val="1002"/>
        </w:numPr>
        <w:pStyle w:val="Compact"/>
      </w:pPr>
      <w:r>
        <w:rPr>
          <w:bCs/>
          <w:b/>
        </w:rPr>
        <w:t xml:space="preserve">Participatory Observation:</w:t>
      </w:r>
      <w:r>
        <w:t xml:space="preserve"> </w:t>
      </w:r>
      <w:r>
        <w:t xml:space="preserve">6-month embedded fieldwork at three major Tokyo newsrooms to document editorial meetings and crisis reporting protocols.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four key contributions:</w:t>
      </w:r>
    </w:p>
    <w:p>
      <w:pPr>
        <w:numPr>
          <w:ilvl w:val="0"/>
          <w:numId w:val="1003"/>
        </w:numPr>
        <w:pStyle w:val="Compact"/>
      </w:pPr>
      <w:r>
        <w:rPr>
          <w:bCs/>
          <w:b/>
        </w:rPr>
        <w:t xml:space="preserve">Practical Frameworks:</w:t>
      </w:r>
      <w:r>
        <w:t xml:space="preserve"> </w:t>
      </w:r>
      <w:r>
        <w:t xml:space="preserve">A culturally attuned "Journalist Adaptation Toolkit" for Tokyo operations, addressing linguistic hurdles (e.g., navigating honorifics in press releases) and digital ethics checklists.</w:t>
      </w:r>
    </w:p>
    <w:p>
      <w:pPr>
        <w:numPr>
          <w:ilvl w:val="0"/>
          <w:numId w:val="1003"/>
        </w:numPr>
        <w:pStyle w:val="Compact"/>
      </w:pPr>
      <w:r>
        <w:rPr>
          <w:bCs/>
          <w:b/>
        </w:rPr>
        <w:t xml:space="preserve">Policy Recommendations:</w:t>
      </w:r>
      <w:r>
        <w:t xml:space="preserve"> </w:t>
      </w:r>
      <w:r>
        <w:t xml:space="preserve">Evidence-based proposals for Japanese media regulators on enhancing journalist safety laws and mandating cultural competency training at journalism schools like Hosei University.</w:t>
      </w:r>
    </w:p>
    <w:p>
      <w:pPr>
        <w:numPr>
          <w:ilvl w:val="0"/>
          <w:numId w:val="1003"/>
        </w:numPr>
        <w:pStyle w:val="Compact"/>
      </w:pPr>
      <w:r>
        <w:rPr>
          <w:bCs/>
          <w:b/>
        </w:rPr>
        <w:t xml:space="preserve">Theoretical Advancement:</w:t>
      </w:r>
      <w:r>
        <w:t xml:space="preserve"> </w:t>
      </w:r>
      <w:r>
        <w:t xml:space="preserve">A new conceptual model ("Harmonious Investigative Journalism") reconciling Japan's societal values with Western press freedom ideals, positioning Tokyo as a test case for global media studies.</w:t>
      </w:r>
    </w:p>
    <w:p>
      <w:pPr>
        <w:numPr>
          <w:ilvl w:val="0"/>
          <w:numId w:val="1003"/>
        </w:numPr>
        <w:pStyle w:val="Compact"/>
      </w:pPr>
      <w:r>
        <w:rPr>
          <w:bCs/>
          <w:b/>
        </w:rPr>
        <w:t xml:space="preserve">Industry Impact:</w:t>
      </w:r>
      <w:r>
        <w:t xml:space="preserve"> </w:t>
      </w:r>
      <w:r>
        <w:t xml:space="preserve">Partnerships with Tokyo-based outlets to implement pilot programs for mental health support and AI-assisted fact-checking systems developed through this research.</w:t>
      </w:r>
    </w:p>
    <w:bookmarkEnd w:id="25"/>
    <w:bookmarkStart w:id="26" w:name="timeline-and-resource-allocation"/>
    <w:p>
      <w:pPr>
        <w:pStyle w:val="Heading2"/>
      </w:pPr>
      <w:r>
        <w:t xml:space="preserve">Timeline and Resource Allocation</w:t>
      </w:r>
    </w:p>
    <w:p>
      <w:pPr>
        <w:pStyle w:val="FirstParagraph"/>
      </w:pPr>
      <w:r>
        <w:t xml:space="preserve">The 18-month project (January 2025–June 2026) will allocate resources as follows:</w:t>
      </w:r>
    </w:p>
    <w:p>
      <w:pPr>
        <w:numPr>
          <w:ilvl w:val="0"/>
          <w:numId w:val="1004"/>
        </w:numPr>
        <w:pStyle w:val="Compact"/>
      </w:pPr>
      <w:r>
        <w:rPr>
          <w:bCs/>
          <w:b/>
        </w:rPr>
        <w:t xml:space="preserve">Months 1-4:</w:t>
      </w:r>
      <w:r>
        <w:t xml:space="preserve"> </w:t>
      </w:r>
      <w:r>
        <w:t xml:space="preserve">Literature synthesis, IRB approval, and interview protocol development with Tokyo-based legal experts.</w:t>
      </w:r>
    </w:p>
    <w:p>
      <w:pPr>
        <w:numPr>
          <w:ilvl w:val="0"/>
          <w:numId w:val="1004"/>
        </w:numPr>
        <w:pStyle w:val="Compact"/>
      </w:pPr>
      <w:r>
        <w:rPr>
          <w:bCs/>
          <w:b/>
        </w:rPr>
        <w:t xml:space="preserve">Months 5-10:</w:t>
      </w:r>
      <w:r>
        <w:t xml:space="preserve"> </w:t>
      </w:r>
      <w:r>
        <w:t xml:space="preserve">Data collection via interviews/surveys across Tokyo districts (Shinjuku, Shibuya, Marunouchi), ensuring geographic diversity of newsrooms.</w:t>
      </w:r>
    </w:p>
    <w:p>
      <w:pPr>
        <w:numPr>
          <w:ilvl w:val="0"/>
          <w:numId w:val="1004"/>
        </w:numPr>
        <w:pStyle w:val="Compact"/>
      </w:pPr>
      <w:r>
        <w:rPr>
          <w:bCs/>
          <w:b/>
        </w:rPr>
        <w:t xml:space="preserve">Months 11-14:</w:t>
      </w:r>
      <w:r>
        <w:t xml:space="preserve"> </w:t>
      </w:r>
      <w:r>
        <w:t xml:space="preserve">Thematic analysis using NVivo software; workshop with journalist unions to validate findings.</w:t>
      </w:r>
    </w:p>
    <w:p>
      <w:pPr>
        <w:numPr>
          <w:ilvl w:val="0"/>
          <w:numId w:val="1004"/>
        </w:numPr>
        <w:pStyle w:val="Compact"/>
      </w:pPr>
      <w:r>
        <w:rPr>
          <w:bCs/>
          <w:b/>
        </w:rPr>
        <w:t xml:space="preserve">Months 15-18:</w:t>
      </w:r>
      <w:r>
        <w:t xml:space="preserve"> </w:t>
      </w:r>
      <w:r>
        <w:t xml:space="preserve">Drafting policy briefs and toolkit development; final report submission to the Japan Foundation and UNESCO.</w:t>
      </w:r>
    </w:p>
    <w:bookmarkEnd w:id="26"/>
    <w:bookmarkStart w:id="27" w:name="potential-challenges-and-mitigation"/>
    <w:p>
      <w:pPr>
        <w:pStyle w:val="Heading2"/>
      </w:pPr>
      <w:r>
        <w:t xml:space="preserve">Potential Challenges and Mitigation</w:t>
      </w:r>
    </w:p>
    <w:p>
      <w:pPr>
        <w:pStyle w:val="FirstParagraph"/>
      </w:pPr>
      <w:r>
        <w:t xml:space="preserve">Key risks include access barriers due to Japanese corporate secrecy norms. To counter this, the Research Proposal secures pre-approval from the Japan Press Club (a critical gatekeeper) and utilizes anonymous coding for sensitive data. Language obstacles will be mitigated through a bilingual research team including native Japanese-speaking journalists. Crucially, all findings will undergo dual review by both Tokyo-based media ethicists and Western journalism scholars to ensure cultural validity.</w:t>
      </w:r>
    </w:p>
    <w:bookmarkEnd w:id="27"/>
    <w:bookmarkStart w:id="28" w:name="conclusion"/>
    <w:p>
      <w:pPr>
        <w:pStyle w:val="Heading2"/>
      </w:pPr>
      <w:r>
        <w:t xml:space="preserve">Conclusion</w:t>
      </w:r>
    </w:p>
    <w:p>
      <w:pPr>
        <w:pStyle w:val="FirstParagraph"/>
      </w:pPr>
      <w:r>
        <w:t xml:space="preserve">This Research Proposal establishes the necessity of studying the journalist within Japan Tokyo—not as an isolated case but as a pivotal node in global media evolution. As Tokyo continues to shape digital journalism trends through its tech-savvy population and unique socio-cultural dynamics, understanding how journalists operate here offers invaluable insights for media resilience worldwide. The findings will directly inform journalistic training programs at institutions like the International Press Institute's Tokyo branch and empower the next generation of journalists to uphold truth-seeking amid Japan's complex cultural landscape. This research transcends academic inquiry; it is an investment in sustaining a vibrant, accountable press in one of Earth's most influential cities—proving that the journalist remains indispensable to democracy, even when operating within Japan Tokyo’s distinctive rhythm.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Contemporary Japan Tokyo</dc:title>
  <dc:creator/>
  <dc:language>en</dc:language>
  <cp:keywords/>
  <dcterms:created xsi:type="dcterms:W3CDTF">2026-07-23T15:06:13Z</dcterms:created>
  <dcterms:modified xsi:type="dcterms:W3CDTF">2026-07-23T15:06:13Z</dcterms:modified>
</cp:coreProperties>
</file>

<file path=docProps/custom.xml><?xml version="1.0" encoding="utf-8"?>
<Properties xmlns="http://schemas.openxmlformats.org/officeDocument/2006/custom-properties" xmlns:vt="http://schemas.openxmlformats.org/officeDocument/2006/docPropsVTypes"/>
</file>