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Journalistic</w:t>
      </w:r>
      <w:r>
        <w:t xml:space="preserve"> </w:t>
      </w:r>
      <w:r>
        <w:t xml:space="preserve">Practices</w:t>
      </w:r>
      <w:r>
        <w:t xml:space="preserve"> </w:t>
      </w:r>
      <w:r>
        <w:t xml:space="preserve">and</w:t>
      </w:r>
      <w:r>
        <w:t xml:space="preserve"> </w:t>
      </w:r>
      <w:r>
        <w:t xml:space="preserve">Press</w:t>
      </w:r>
      <w:r>
        <w:t xml:space="preserve"> </w:t>
      </w:r>
      <w:r>
        <w:t xml:space="preserve">Freedom</w:t>
      </w:r>
      <w:r>
        <w:t xml:space="preserve"> </w:t>
      </w:r>
      <w:r>
        <w:t xml:space="preserve">in</w:t>
      </w:r>
      <w:r>
        <w:t xml:space="preserve"> </w:t>
      </w:r>
      <w:r>
        <w:t xml:space="preserve">Morocco</w:t>
      </w:r>
      <w:r>
        <w:t xml:space="preserve"> </w:t>
      </w:r>
      <w:r>
        <w:t xml:space="preserve">Casablanca</w:t>
      </w:r>
    </w:p>
    <w:bookmarkStart w:id="27" w:name="X1a33834d5d3f31fead48ff028f1f88646c79467"/>
    <w:p>
      <w:pPr>
        <w:pStyle w:val="Heading1"/>
      </w:pPr>
      <w:r>
        <w:t xml:space="preserve">Research Proposal: Navigating Press Freedom and Professional Identity Among Journalists in Morocco Casablanca</w:t>
      </w:r>
    </w:p>
    <w:p>
      <w:pPr>
        <w:pStyle w:val="FirstParagraph"/>
      </w:pPr>
      <w:r>
        <w:rPr>
          <w:bCs/>
          <w:b/>
        </w:rPr>
        <w:t xml:space="preserve">Abstract:</w:t>
      </w:r>
    </w:p>
    <w:p>
      <w:pPr>
        <w:pStyle w:val="BodyText"/>
      </w:pPr>
      <w:r>
        <w:t xml:space="preserve">This research proposal outlines a critical investigation into the evolving professional landscape of journalists operating within Casablanca, Morocco. Focusing on the unique socio-political and economic context of Morocco's largest city and economic hub, this study seeks to document contemporary journalistic practices, challenges, and adaptations under current legal frameworks. The proposed</w:t>
      </w:r>
      <w:r>
        <w:t xml:space="preserve"> </w:t>
      </w:r>
      <w:r>
        <w:rPr>
          <w:iCs/>
          <w:i/>
        </w:rPr>
        <w:t xml:space="preserve">Research Proposal</w:t>
      </w:r>
      <w:r>
        <w:t xml:space="preserve"> </w:t>
      </w:r>
      <w:r>
        <w:t xml:space="preserve">directly addresses the urgent need for empirical data on how local</w:t>
      </w:r>
      <w:r>
        <w:t xml:space="preserve"> </w:t>
      </w:r>
      <w:r>
        <w:rPr>
          <w:iCs/>
          <w:i/>
        </w:rPr>
        <w:t xml:space="preserve">Journalist</w:t>
      </w:r>
      <w:r>
        <w:t xml:space="preserve"> </w:t>
      </w:r>
      <w:r>
        <w:t xml:space="preserve">professionals navigate complex issues of press freedom, digital transformation, and professional ethics in Morocco Casablanca—a city serving as the nerve center of national media operations.</w:t>
      </w:r>
    </w:p>
    <w:bookmarkStart w:id="20" w:name="X687a6a0561ee62b426d90b9ac280d882387969f"/>
    <w:p>
      <w:pPr>
        <w:pStyle w:val="Heading2"/>
      </w:pPr>
      <w:r>
        <w:t xml:space="preserve">I. Introduction: The Significance of Casablanca in Moroccan Media Landscape</w:t>
      </w:r>
    </w:p>
    <w:p>
      <w:pPr>
        <w:pStyle w:val="FirstParagraph"/>
      </w:pPr>
      <w:r>
        <w:t xml:space="preserve">Casablanca, as Morocco's economic capital and primary media gateway, hosts the headquarters of major national newspapers (e.g., Al-Ahdath Al Maghribiya, Le Matin), television networks (e.g., 2M, Hespress TV), and digital news platforms. This concentration creates a microcosm where the challenges and innovations of Moroccan journalism are most visibly enacted. Despite Morocco's constitutional guarantees for press freedom (Article 25), journalists in Casablanca operate within a legal environment marked by restrictive laws (e.g., the 2018 Press Law, Article 44 on defamation) and significant self-censorship pressures. This</w:t>
      </w:r>
      <w:r>
        <w:t xml:space="preserve"> </w:t>
      </w:r>
      <w:r>
        <w:rPr>
          <w:iCs/>
          <w:i/>
        </w:rPr>
        <w:t xml:space="preserve">Research Proposal</w:t>
      </w:r>
      <w:r>
        <w:t xml:space="preserve"> </w:t>
      </w:r>
      <w:r>
        <w:t xml:space="preserve">argues that understanding the daily realities of</w:t>
      </w:r>
      <w:r>
        <w:t xml:space="preserve"> </w:t>
      </w:r>
      <w:r>
        <w:rPr>
          <w:iCs/>
          <w:i/>
        </w:rPr>
        <w:t xml:space="preserve">Journalist</w:t>
      </w:r>
      <w:r>
        <w:t xml:space="preserve"> </w:t>
      </w:r>
      <w:r>
        <w:t xml:space="preserve">work in Casablanca is not merely an academic exercise but essential for advancing media reform and democratic discourse in Morocco.</w:t>
      </w:r>
    </w:p>
    <w:bookmarkEnd w:id="20"/>
    <w:bookmarkStart w:id="21" w:name="ii.-research-problem-and-justification"/>
    <w:p>
      <w:pPr>
        <w:pStyle w:val="Heading2"/>
      </w:pPr>
      <w:r>
        <w:t xml:space="preserve">II. Research Problem and Justification</w:t>
      </w:r>
    </w:p>
    <w:p>
      <w:pPr>
        <w:pStyle w:val="FirstParagraph"/>
      </w:pPr>
      <w:r>
        <w:t xml:space="preserve">Existing studies on Moroccan journalism often generalize national trends without sufficient local granularity, particularly neglecting the distinct dynamics of Casablanca. There is a critical gap in understanding how journalists in this specific urban context: (1) interpret and navigate legal ambiguities; (2) leverage digital tools to reach audiences amid platform dominance; (3) manage gender disparities within editorial ranks; and (4) respond to economic pressures from declining print revenue and advertiser influence. The current environment demands a nuanced</w:t>
      </w:r>
      <w:r>
        <w:t xml:space="preserve"> </w:t>
      </w:r>
      <w:r>
        <w:rPr>
          <w:iCs/>
          <w:i/>
        </w:rPr>
        <w:t xml:space="preserve">Research Proposal</w:t>
      </w:r>
      <w:r>
        <w:t xml:space="preserve"> </w:t>
      </w:r>
      <w:r>
        <w:t xml:space="preserve">that centers the</w:t>
      </w:r>
      <w:r>
        <w:t xml:space="preserve"> </w:t>
      </w:r>
      <w:r>
        <w:rPr>
          <w:iCs/>
          <w:i/>
        </w:rPr>
        <w:t xml:space="preserve">Journalist</w:t>
      </w:r>
      <w:r>
        <w:t xml:space="preserve">'s perspective in Morocco Casablanca, moving beyond top-down policy analysis to ground-level insights.</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Morocco Casablanca:</w:t>
      </w:r>
    </w:p>
    <w:p>
      <w:pPr>
        <w:numPr>
          <w:ilvl w:val="0"/>
          <w:numId w:val="1001"/>
        </w:numPr>
        <w:pStyle w:val="Compact"/>
      </w:pPr>
      <w:r>
        <w:t xml:space="preserve">To map the legal and regulatory pressures impacting journalistic independence across print, broadcast, and digital platforms in Casablanca.</w:t>
      </w:r>
    </w:p>
    <w:p>
      <w:pPr>
        <w:numPr>
          <w:ilvl w:val="0"/>
          <w:numId w:val="1001"/>
        </w:numPr>
        <w:pStyle w:val="Compact"/>
      </w:pPr>
      <w:r>
        <w:t xml:space="preserve">To analyze how journalists adapt professional strategies (e.g., source diversification, social media engagement) to overcome economic and political constraints.</w:t>
      </w:r>
    </w:p>
    <w:p>
      <w:pPr>
        <w:numPr>
          <w:ilvl w:val="0"/>
          <w:numId w:val="1001"/>
        </w:numPr>
        <w:pStyle w:val="Compact"/>
      </w:pPr>
      <w:r>
        <w:t xml:space="preserve">To assess the gender dimension of journalism practice in Casablanca's media ecosystem, including representation in leadership roles and coverage biases.</w:t>
      </w:r>
    </w:p>
    <w:p>
      <w:pPr>
        <w:numPr>
          <w:ilvl w:val="0"/>
          <w:numId w:val="1001"/>
        </w:numPr>
        <w:pStyle w:val="Compact"/>
      </w:pPr>
      <w:r>
        <w:t xml:space="preserve">To evaluate the role of digital literacy and platform dependence (e.g., Facebook, WhatsApp) in shaping news production for local audiences.</w:t>
      </w:r>
    </w:p>
    <w:bookmarkEnd w:id="22"/>
    <w:bookmarkStart w:id="23" w:name="iv.-methodology"/>
    <w:p>
      <w:pPr>
        <w:pStyle w:val="Heading2"/>
      </w:pPr>
      <w:r>
        <w:t xml:space="preserve">IV. Methodology</w:t>
      </w:r>
    </w:p>
    <w:p>
      <w:pPr>
        <w:pStyle w:val="FirstParagraph"/>
      </w:pPr>
      <w:r>
        <w:t xml:space="preserve">This mixed-methods study will employ a triangulated approach:</w:t>
      </w:r>
    </w:p>
    <w:p>
      <w:pPr>
        <w:numPr>
          <w:ilvl w:val="0"/>
          <w:numId w:val="1002"/>
        </w:numPr>
        <w:pStyle w:val="Compact"/>
      </w:pPr>
      <w:r>
        <w:rPr>
          <w:bCs/>
          <w:b/>
        </w:rPr>
        <w:t xml:space="preserve">Qualitative Phase (Months 1-4):</w:t>
      </w:r>
      <w:r>
        <w:t xml:space="preserve"> </w:t>
      </w:r>
      <w:r>
        <w:t xml:space="preserve">Semi-structured interviews with 30+ practicing journalists across major Casablanca-based outlets (including freelancers, senior editors, and digital team members), ensuring gender and medium diversity. Focus groups will explore collective challenges.</w:t>
      </w:r>
    </w:p>
    <w:p>
      <w:pPr>
        <w:numPr>
          <w:ilvl w:val="0"/>
          <w:numId w:val="1002"/>
        </w:numPr>
        <w:pStyle w:val="Compact"/>
      </w:pPr>
      <w:r>
        <w:rPr>
          <w:bCs/>
          <w:b/>
        </w:rPr>
        <w:t xml:space="preserve">Quantitative Phase (Months 5-6):</w:t>
      </w:r>
      <w:r>
        <w:t xml:space="preserve"> </w:t>
      </w:r>
      <w:r>
        <w:t xml:space="preserve">A survey of 150 journalists in Casablanca measuring job satisfaction, perceived constraints (legal/economic), digital tool usage, and self-censorship incidence.</w:t>
      </w:r>
    </w:p>
    <w:p>
      <w:pPr>
        <w:numPr>
          <w:ilvl w:val="0"/>
          <w:numId w:val="1002"/>
        </w:numPr>
        <w:pStyle w:val="Compact"/>
      </w:pPr>
      <w:r>
        <w:rPr>
          <w:bCs/>
          <w:b/>
        </w:rPr>
        <w:t xml:space="preserve">Content Analysis (Months 7-8):</w:t>
      </w:r>
      <w:r>
        <w:t xml:space="preserve"> </w:t>
      </w:r>
      <w:r>
        <w:t xml:space="preserve">Comparative analysis of 50 news articles from leading Casablanca outlets on politically sensitive topics (e.g., economic policy, social movements) to identify subtle framing patterns.</w:t>
      </w:r>
    </w:p>
    <w:p>
      <w:pPr>
        <w:pStyle w:val="FirstParagraph"/>
      </w:pPr>
      <w:r>
        <w:t xml:space="preserve">All data collection will adhere to ethical standards, with participant anonymity guaranteed. The research design prioritizes the lived experience of</w:t>
      </w:r>
      <w:r>
        <w:t xml:space="preserve"> </w:t>
      </w:r>
      <w:r>
        <w:rPr>
          <w:iCs/>
          <w:i/>
        </w:rPr>
        <w:t xml:space="preserve">Journalist</w:t>
      </w:r>
      <w:r>
        <w:t xml:space="preserve">s in Morocco Casablanca as its core unit of analysis.</w:t>
      </w:r>
    </w:p>
    <w:bookmarkEnd w:id="23"/>
    <w:bookmarkStart w:id="24" w:name="Xe60d87cef99bc76c0f75b9e75530e7b283303fc"/>
    <w:p>
      <w:pPr>
        <w:pStyle w:val="Heading2"/>
      </w:pPr>
      <w:r>
        <w:t xml:space="preserve">V. Expected Contributions and Significance</w:t>
      </w:r>
    </w:p>
    <w:p>
      <w:pPr>
        <w:pStyle w:val="FirstParagraph"/>
      </w:pPr>
      <w:r>
        <w:t xml:space="preserve">This</w:t>
      </w:r>
      <w:r>
        <w:t xml:space="preserve"> </w:t>
      </w:r>
      <w:r>
        <w:rPr>
          <w:iCs/>
          <w:i/>
        </w:rPr>
        <w:t xml:space="preserve">Research Proposal</w:t>
      </w:r>
      <w:r>
        <w:t xml:space="preserve"> </w:t>
      </w:r>
      <w:r>
        <w:t xml:space="preserve">promises significant contributions to multiple fields:</w:t>
      </w:r>
    </w:p>
    <w:p>
      <w:pPr>
        <w:numPr>
          <w:ilvl w:val="0"/>
          <w:numId w:val="1003"/>
        </w:numPr>
        <w:pStyle w:val="Compact"/>
      </w:pPr>
      <w:r>
        <w:rPr>
          <w:bCs/>
          <w:b/>
        </w:rPr>
        <w:t xml:space="preserve">Academic:</w:t>
      </w:r>
      <w:r>
        <w:t xml:space="preserve"> </w:t>
      </w:r>
      <w:r>
        <w:t xml:space="preserve">It will generate the first comprehensive dataset on journalist experiences in Morocco Casablanca, filling a critical gap in North African media studies. Findings will challenge assumptions about uniform "press freedom" narratives in the region.</w:t>
      </w:r>
    </w:p>
    <w:p>
      <w:pPr>
        <w:numPr>
          <w:ilvl w:val="0"/>
          <w:numId w:val="1003"/>
        </w:numPr>
        <w:pStyle w:val="Compact"/>
      </w:pPr>
      <w:r>
        <w:rPr>
          <w:bCs/>
          <w:b/>
        </w:rPr>
        <w:t xml:space="preserve">Policy:</w:t>
      </w:r>
      <w:r>
        <w:t xml:space="preserve"> </w:t>
      </w:r>
      <w:r>
        <w:t xml:space="preserve">Results will provide evidence-based recommendations for Moroccan policymakers on reforming press laws (e.g., clarifying defamation clauses, supporting digital infrastructure) to foster a sustainable media environment.</w:t>
      </w:r>
    </w:p>
    <w:p>
      <w:pPr>
        <w:numPr>
          <w:ilvl w:val="0"/>
          <w:numId w:val="1003"/>
        </w:numPr>
        <w:pStyle w:val="Compact"/>
      </w:pPr>
      <w:r>
        <w:rPr>
          <w:bCs/>
          <w:b/>
        </w:rPr>
        <w:t xml:space="preserve">Professional:</w:t>
      </w:r>
      <w:r>
        <w:t xml:space="preserve"> </w:t>
      </w:r>
      <w:r>
        <w:t xml:space="preserve">The study directly supports journalist associations (e.g., Association Marocaine des Journalistes Libres) in Casablanca by providing data for advocacy and capacity-building programs on legal rights and digital ethics.</w:t>
      </w:r>
    </w:p>
    <w:p>
      <w:pPr>
        <w:numPr>
          <w:ilvl w:val="0"/>
          <w:numId w:val="1003"/>
        </w:numPr>
        <w:pStyle w:val="Compact"/>
      </w:pPr>
      <w:r>
        <w:rPr>
          <w:bCs/>
          <w:b/>
        </w:rPr>
        <w:t xml:space="preserve">Societal:</w:t>
      </w:r>
      <w:r>
        <w:t xml:space="preserve"> </w:t>
      </w:r>
      <w:r>
        <w:t xml:space="preserve">By illuminating how journalists in Morocco Casablanca shape public discourse, this research strengthens civic engagement—vital for Morocco's ongoing democratic development.</w:t>
      </w:r>
    </w:p>
    <w:bookmarkEnd w:id="24"/>
    <w:bookmarkStart w:id="25" w:name="Xf05cdb883ddb90b14d8021130e938a10e0d91ac"/>
    <w:p>
      <w:pPr>
        <w:pStyle w:val="Heading2"/>
      </w:pPr>
      <w:r>
        <w:t xml:space="preserve">VI. Ethical Considerations and Local Context</w:t>
      </w:r>
    </w:p>
    <w:p>
      <w:pPr>
        <w:pStyle w:val="FirstParagraph"/>
      </w:pPr>
      <w:r>
        <w:t xml:space="preserve">Conducting research on journalism in Morocco requires acute awareness of local power dynamics. The study will:</w:t>
      </w:r>
    </w:p>
    <w:p>
      <w:pPr>
        <w:numPr>
          <w:ilvl w:val="0"/>
          <w:numId w:val="1004"/>
        </w:numPr>
        <w:pStyle w:val="Compact"/>
      </w:pPr>
      <w:r>
        <w:t xml:space="preserve">Obtain formal permissions from media institutions in Casablanca.</w:t>
      </w:r>
    </w:p>
    <w:p>
      <w:pPr>
        <w:numPr>
          <w:ilvl w:val="0"/>
          <w:numId w:val="1004"/>
        </w:numPr>
        <w:pStyle w:val="Compact"/>
      </w:pPr>
      <w:r>
        <w:t xml:space="preserve">Partner with a local university (e.g., Hassan II University, Casablanca) for cultural mediation and ethical oversight.</w:t>
      </w:r>
    </w:p>
    <w:p>
      <w:pPr>
        <w:numPr>
          <w:ilvl w:val="0"/>
          <w:numId w:val="1004"/>
        </w:numPr>
        <w:pStyle w:val="Compact"/>
      </w:pPr>
      <w:r>
        <w:t xml:space="preserve">Avoid publishing information that could endanger participants, prioritizing confidentiality in sensitive contexts like reporting on corruption or human rights issues.</w:t>
      </w:r>
    </w:p>
    <w:p>
      <w:pPr>
        <w:pStyle w:val="FirstParagraph"/>
      </w:pPr>
      <w:r>
        <w:t xml:space="preserve">Crucially, the research design centers Morocco Casablanca not as a passive subject but as an active site of journalistic innovation and resilience. The city's unique position—where global media trends collide with local political realities—makes it an indispensable case study for understanding contemporary journalism in the Global South.</w:t>
      </w:r>
    </w:p>
    <w:bookmarkEnd w:id="25"/>
    <w:bookmarkStart w:id="26" w:name="vii.-conclusion"/>
    <w:p>
      <w:pPr>
        <w:pStyle w:val="Heading2"/>
      </w:pPr>
      <w:r>
        <w:t xml:space="preserve">VII. Conclusion</w:t>
      </w:r>
    </w:p>
    <w:p>
      <w:pPr>
        <w:pStyle w:val="FirstParagraph"/>
      </w:pPr>
      <w:r>
        <w:t xml:space="preserve">As Morocco navigates its path toward greater media pluralism, the professional community of journalists in Casablanca stands at a pivotal crossroads. This</w:t>
      </w:r>
      <w:r>
        <w:t xml:space="preserve"> </w:t>
      </w:r>
      <w:r>
        <w:rPr>
          <w:iCs/>
          <w:i/>
        </w:rPr>
        <w:t xml:space="preserve">Research Proposal</w:t>
      </w:r>
      <w:r>
        <w:t xml:space="preserve"> </w:t>
      </w:r>
      <w:r>
        <w:t xml:space="preserve">is not merely about documenting challenges; it is an investment in understanding how Moroccan journalism can evolve with integrity. By placing the</w:t>
      </w:r>
      <w:r>
        <w:t xml:space="preserve"> </w:t>
      </w:r>
      <w:r>
        <w:rPr>
          <w:iCs/>
          <w:i/>
        </w:rPr>
        <w:t xml:space="preserve">Journalist</w:t>
      </w:r>
      <w:r>
        <w:t xml:space="preserve">'s voice—specifically within Morocco Casablanca—at the heart of this inquiry, this study will deliver actionable insights for media professionals, policymakers, and civil society. The findings will illuminate pathways for a more vibrant, ethical, and independent press in Morocco's most influential urban media landscape. The urgency of this</w:t>
      </w:r>
      <w:r>
        <w:t xml:space="preserve"> </w:t>
      </w:r>
      <w:r>
        <w:rPr>
          <w:iCs/>
          <w:i/>
        </w:rPr>
        <w:t xml:space="preserve">Research Proposal</w:t>
      </w:r>
      <w:r>
        <w:t xml:space="preserve"> </w:t>
      </w:r>
      <w:r>
        <w:t xml:space="preserve">cannot be overstated: as digital disruption accelerates and political expectations rise, the professional identity of the journalist in Casablanca is central to Morocco's future public sphere.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Journalistic Practices and Press Freedom in Morocco Casablanca</dc:title>
  <dc:creator/>
  <dc:language>en</dc:language>
  <cp:keywords/>
  <dcterms:created xsi:type="dcterms:W3CDTF">2025-12-11T00:11:29Z</dcterms:created>
  <dcterms:modified xsi:type="dcterms:W3CDTF">2025-12-11T00:11:29Z</dcterms:modified>
</cp:coreProperties>
</file>

<file path=docProps/custom.xml><?xml version="1.0" encoding="utf-8"?>
<Properties xmlns="http://schemas.openxmlformats.org/officeDocument/2006/custom-properties" xmlns:vt="http://schemas.openxmlformats.org/officeDocument/2006/docPropsVTypes"/>
</file>