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d4fafe71ce96e98afc4d2e619272fa153dfc43a"/>
    <w:p>
      <w:pPr>
        <w:pStyle w:val="Heading1"/>
      </w:pPr>
      <w:r>
        <w:t xml:space="preserve">Research Proposal: Navigating Change – A Study of Contemporary Journalistic Practice in New Zealand Auckland</w:t>
      </w:r>
    </w:p>
    <w:bookmarkStart w:id="20" w:name="introduction"/>
    <w:p>
      <w:pPr>
        <w:pStyle w:val="Heading2"/>
      </w:pPr>
      <w:r>
        <w:t xml:space="preserve">1. Introduction</w:t>
      </w:r>
    </w:p>
    <w:p>
      <w:pPr>
        <w:pStyle w:val="FirstParagraph"/>
      </w:pPr>
      <w:r>
        <w:t xml:space="preserve">In an era defined by digital disruption and shifting public trust, journalism stands at a pivotal crossroads within New Zealand's largest metropolitan centre, Auckland. As the economic, cultural and media hub of Aotearoa (New Zealand), Auckland hosts over 50% of the nation's major newsrooms including those of TVNZ, Stuff.co.nz, The New Zealand Herald, Radio New Zealand, and numerous independent digital platforms. This research proposal outlines a critical investigation into how journalists operating within Auckland's unique media ecosystem are adapting to transformative pressures while upholding journalistic integrity. With the city's diverse population representing over 20% ethnic diversity and rapid urban development, understanding the on-the-ground realities of journalism here is essential for preserving democratic discourse in New Zealand.</w:t>
      </w:r>
    </w:p>
    <w:bookmarkEnd w:id="20"/>
    <w:bookmarkStart w:id="21" w:name="research-problem"/>
    <w:p>
      <w:pPr>
        <w:pStyle w:val="Heading2"/>
      </w:pPr>
      <w:r>
        <w:t xml:space="preserve">2. Research Problem</w:t>
      </w:r>
    </w:p>
    <w:p>
      <w:pPr>
        <w:pStyle w:val="FirstParagraph"/>
      </w:pPr>
      <w:r>
        <w:t xml:space="preserve">Auckland's journalism landscape faces unprecedented challenges: declining traditional revenue models, algorithm-driven news consumption, misinformation proliferation, and heightened pressure to produce content at speed. Recent data from the Media Council of New Zealand indicates a 35% reduction in full-time journalism roles across Auckland since 2018, disproportionately impacting local beat reporters. Simultaneously, public trust in media has declined nationally to just 46% (PwC New Zealand Trust Survey, 2023), with Auckland residents showing particular skepticism toward mainstream outlets covering urban issues. This research addresses a critical gap: there has been no comprehensive study examining how journalists in Auckland navigate these pressures while serving diverse communities—from Māori and Pasifika populations to immigrant communities and rapidly gentrifying neighbourhoods. Without understanding these dynamics, New Zealand risks losing its most vital local news infrastructure.</w:t>
      </w:r>
    </w:p>
    <w:bookmarkEnd w:id="21"/>
    <w:bookmarkStart w:id="22" w:name="literature-review-contextual-framework"/>
    <w:p>
      <w:pPr>
        <w:pStyle w:val="Heading2"/>
      </w:pPr>
      <w:r>
        <w:t xml:space="preserve">3. Literature Review (Contextual Framework)</w:t>
      </w:r>
    </w:p>
    <w:p>
      <w:pPr>
        <w:pStyle w:val="FirstParagraph"/>
      </w:pPr>
      <w:r>
        <w:t xml:space="preserve">Existing scholarship on New Zealand journalism focuses predominantly on national policy or historical shifts (e.g., Baines &amp; Lippman, 2019; Satchell, 2017), with minimal attention to urban-specific challenges. International studies (Newman et al., 2023) highlight similar pressures in global cities but fail to account for Aotearoa's unique bicultural context and Pacific Islander media landscape. Crucially, no research has examined how Auckland's status as a "city of migration" shapes journalistic practice – with its population growth outpacing national averages by 50% (Statistics NZ, 2023). This proposal bridges that gap by centering Auckland's multicultural reality within the analysis of contemporary journalism.</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conditions of journalists across Auckland's media ecosystem (including digital-native, mainstream and community outlets).</w:t>
      </w:r>
    </w:p>
    <w:p>
      <w:pPr>
        <w:numPr>
          <w:ilvl w:val="0"/>
          <w:numId w:val="1001"/>
        </w:numPr>
        <w:pStyle w:val="Compact"/>
      </w:pPr>
      <w:r>
        <w:t xml:space="preserve">To analyze how cultural diversity in Auckland influences journalistic decision-making, source selection, and story framing.</w:t>
      </w:r>
    </w:p>
    <w:p>
      <w:pPr>
        <w:numPr>
          <w:ilvl w:val="0"/>
          <w:numId w:val="1001"/>
        </w:numPr>
        <w:pStyle w:val="Compact"/>
      </w:pPr>
      <w:r>
        <w:t xml:space="preserve">To evaluate strategies journalists employ to combat misinformation while maintaining ethical standards in hyper-competitive environments.</w:t>
      </w:r>
    </w:p>
    <w:p>
      <w:pPr>
        <w:numPr>
          <w:ilvl w:val="0"/>
          <w:numId w:val="1001"/>
        </w:numPr>
        <w:pStyle w:val="Compact"/>
      </w:pPr>
      <w:r>
        <w:t xml:space="preserve">To develop evidence-based recommendations for media organizations, journalism educators (e.g., AUT University), and policymakers supporting sustainable local news in Auckland.</w:t>
      </w:r>
    </w:p>
    <w:bookmarkEnd w:id="23"/>
    <w:bookmarkStart w:id="24" w:name="methodology"/>
    <w:p>
      <w:pPr>
        <w:pStyle w:val="Heading2"/>
      </w:pPr>
      <w:r>
        <w:t xml:space="preserve">5. Methodology</w:t>
      </w:r>
    </w:p>
    <w:p>
      <w:pPr>
        <w:pStyle w:val="FirstParagraph"/>
      </w:pPr>
      <w:r>
        <w:t xml:space="preserve">This study employs a mixed-methods approach grounded in New Zealand's Treaty of Waitangi principles:</w:t>
      </w:r>
    </w:p>
    <w:p>
      <w:pPr>
        <w:numPr>
          <w:ilvl w:val="0"/>
          <w:numId w:val="1002"/>
        </w:numPr>
        <w:pStyle w:val="Compact"/>
      </w:pPr>
      <w:r>
        <w:rPr>
          <w:bCs/>
          <w:b/>
        </w:rPr>
        <w:t xml:space="preserve">Phase 1: Qualitative Deep Dives (Months 1-4)</w:t>
      </w:r>
      <w:r>
        <w:t xml:space="preserve"> </w:t>
      </w:r>
      <w:r>
        <w:t xml:space="preserve">– Conducting semi-structured interviews with 30+ journalists across Auckland, deliberately representing diverse ethnicities, genders, outlet types (e.g., Metro.co.nz, Ngāti Porou Herald), and career stages. Interviews will explore daily challenges in covering topics like housing affordability in East Auckland or Māori land rights.</w:t>
      </w:r>
    </w:p>
    <w:p>
      <w:pPr>
        <w:numPr>
          <w:ilvl w:val="0"/>
          <w:numId w:val="1002"/>
        </w:numPr>
        <w:pStyle w:val="Compact"/>
      </w:pPr>
      <w:r>
        <w:rPr>
          <w:bCs/>
          <w:b/>
        </w:rPr>
        <w:t xml:space="preserve">Phase 2: Ethnographic Observation (Months 3-6)</w:t>
      </w:r>
      <w:r>
        <w:t xml:space="preserve"> </w:t>
      </w:r>
      <w:r>
        <w:t xml:space="preserve">– Participating in editorial meetings at three Auckland newsrooms (including a Pacific community radio station) to document real-time decision-making processes regarding story selection and ethical dilemmas.</w:t>
      </w:r>
    </w:p>
    <w:p>
      <w:pPr>
        <w:numPr>
          <w:ilvl w:val="0"/>
          <w:numId w:val="1002"/>
        </w:numPr>
        <w:pStyle w:val="Compact"/>
      </w:pPr>
      <w:r>
        <w:rPr>
          <w:bCs/>
          <w:b/>
        </w:rPr>
        <w:t xml:space="preserve">Phase 3: Quantitative Survey (Month 5)</w:t>
      </w:r>
      <w:r>
        <w:t xml:space="preserve"> </w:t>
      </w:r>
      <w:r>
        <w:t xml:space="preserve">– Distributed to all journalists employed by major Auckland outlets (approx. 120 respondents), measuring job satisfaction, time allocation across tasks, and perceptions of misinformation threats.</w:t>
      </w:r>
    </w:p>
    <w:p>
      <w:pPr>
        <w:numPr>
          <w:ilvl w:val="0"/>
          <w:numId w:val="1002"/>
        </w:numPr>
        <w:pStyle w:val="Compact"/>
      </w:pPr>
      <w:r>
        <w:rPr>
          <w:bCs/>
          <w:b/>
        </w:rPr>
        <w:t xml:space="preserve">Data Analysis</w:t>
      </w:r>
      <w:r>
        <w:t xml:space="preserve"> </w:t>
      </w:r>
      <w:r>
        <w:t xml:space="preserve">– Thematic analysis using NVivo software, with kaupapa Māori frameworks applied to ensure culturally safe interpretation of findings regarding Māori and Pacific perspectives.</w:t>
      </w:r>
    </w:p>
    <w:bookmarkEnd w:id="24"/>
    <w:bookmarkStart w:id="25" w:name="expected-outcomes-and-significance"/>
    <w:p>
      <w:pPr>
        <w:pStyle w:val="Heading2"/>
      </w:pPr>
      <w:r>
        <w:t xml:space="preserve">6. Expected Outcomes and Significance</w:t>
      </w:r>
    </w:p>
    <w:p>
      <w:pPr>
        <w:pStyle w:val="FirstParagraph"/>
      </w:pPr>
      <w:r>
        <w:t xml:space="preserve">This research will yield four key contributions to New Zealand's democratic health:</w:t>
      </w:r>
    </w:p>
    <w:p>
      <w:pPr>
        <w:numPr>
          <w:ilvl w:val="0"/>
          <w:numId w:val="1003"/>
        </w:numPr>
        <w:pStyle w:val="Compact"/>
      </w:pPr>
      <w:r>
        <w:rPr>
          <w:bCs/>
          <w:b/>
        </w:rPr>
        <w:t xml:space="preserve">First-Hand Insights into Auckland-Specific Pressures</w:t>
      </w:r>
      <w:r>
        <w:t xml:space="preserve">: Documenting how journalists cover Auckland's unique urban challenges (e.g., rapid infrastructure projects in the Central Business District, refugee resettlement in Manukau) – issues often overlooked by national studies.</w:t>
      </w:r>
    </w:p>
    <w:p>
      <w:pPr>
        <w:numPr>
          <w:ilvl w:val="0"/>
          <w:numId w:val="1003"/>
        </w:numPr>
        <w:pStyle w:val="Compact"/>
      </w:pPr>
      <w:r>
        <w:rPr>
          <w:bCs/>
          <w:b/>
        </w:rPr>
        <w:t xml:space="preserve">Cultural Intelligence Framework</w:t>
      </w:r>
      <w:r>
        <w:t xml:space="preserve">: Developing practical guidelines for ethical cross-cultural reporting that respects tāngata whenua perspectives and Pacific community narratives, directly addressing gaps identified in New Zealand's own journalism standards.</w:t>
      </w:r>
    </w:p>
    <w:p>
      <w:pPr>
        <w:numPr>
          <w:ilvl w:val="0"/>
          <w:numId w:val="1003"/>
        </w:numPr>
        <w:pStyle w:val="Compact"/>
      </w:pPr>
      <w:r>
        <w:rPr>
          <w:bCs/>
          <w:b/>
        </w:rPr>
        <w:t xml:space="preserve">Policy Recommendations</w:t>
      </w:r>
      <w:r>
        <w:t xml:space="preserve">: Evidence to inform the Ministry for Culture and Heritage's media sustainability initiatives, including potential models for community-supported news partnerships (e.g., Auckland Council-funded hyperlocal projects).</w:t>
      </w:r>
    </w:p>
    <w:p>
      <w:pPr>
        <w:numPr>
          <w:ilvl w:val="0"/>
          <w:numId w:val="1003"/>
        </w:numPr>
        <w:pStyle w:val="Compact"/>
      </w:pPr>
      <w:r>
        <w:rPr>
          <w:bCs/>
          <w:b/>
        </w:rPr>
        <w:t xml:space="preserve">Professional Development Resources</w:t>
      </w:r>
      <w:r>
        <w:t xml:space="preserve">: A training toolkit for journalism schools like the University of Auckland’s Media Studies department, focusing on digital ethics and diverse source-building in urban environments.</w:t>
      </w:r>
    </w:p>
    <w:p>
      <w:pPr>
        <w:pStyle w:val="FirstParagraph"/>
      </w:pPr>
      <w:r>
        <w:t xml:space="preserve">The significance extends beyond academia: As Auckland grows to 1.7 million residents by 2035 (Urban Development Institute), reliable local journalism is increasingly vital for informed civic participation. This study will directly support the "New Zealand News Strategy" (2021) goal of strengthening local news, while offering lessons applicable to other Pacific Island nations facing similar media transitions.</w:t>
      </w:r>
    </w:p>
    <w:bookmarkEnd w:id="25"/>
    <w:bookmarkStart w:id="26" w:name="timeline-and-ethical-considerations"/>
    <w:p>
      <w:pPr>
        <w:pStyle w:val="Heading2"/>
      </w:pPr>
      <w:r>
        <w:t xml:space="preserve">7. Timeline and Ethical Considerations</w:t>
      </w:r>
    </w:p>
    <w:p>
      <w:pPr>
        <w:pStyle w:val="FirstParagraph"/>
      </w:pPr>
      <w:r>
        <w:rPr>
          <w:bCs/>
          <w:b/>
        </w:rPr>
        <w:t xml:space="preserve">Timeline:</w:t>
      </w:r>
    </w:p>
    <w:p>
      <w:pPr>
        <w:numPr>
          <w:ilvl w:val="0"/>
          <w:numId w:val="1004"/>
        </w:numPr>
        <w:pStyle w:val="Compact"/>
      </w:pPr>
      <w:r>
        <w:t xml:space="preserve">Months 1-2: Literature review &amp; ethical approval (Human Participants Ethics Committee, University of Auckland)</w:t>
      </w:r>
    </w:p>
    <w:p>
      <w:pPr>
        <w:numPr>
          <w:ilvl w:val="0"/>
          <w:numId w:val="1004"/>
        </w:numPr>
        <w:pStyle w:val="Compact"/>
      </w:pPr>
      <w:r>
        <w:t xml:space="preserve">Months 3-5: Data collection (interviews, surveys)</w:t>
      </w:r>
    </w:p>
    <w:p>
      <w:pPr>
        <w:numPr>
          <w:ilvl w:val="0"/>
          <w:numId w:val="1004"/>
        </w:numPr>
        <w:pStyle w:val="Compact"/>
      </w:pPr>
      <w:r>
        <w:t xml:space="preserve">Months 6-8: Data analysis and draft report</w:t>
      </w:r>
    </w:p>
    <w:p>
      <w:pPr>
        <w:numPr>
          <w:ilvl w:val="0"/>
          <w:numId w:val="1004"/>
        </w:numPr>
        <w:pStyle w:val="Compact"/>
      </w:pPr>
      <w:r>
        <w:t xml:space="preserve">Month 9: Stakeholder workshop with NZ Media Council and Auckland journalism groups</w:t>
      </w:r>
    </w:p>
    <w:p>
      <w:pPr>
        <w:pStyle w:val="FirstParagraph"/>
      </w:pPr>
      <w:r>
        <w:rPr>
          <w:bCs/>
          <w:b/>
        </w:rPr>
        <w:t xml:space="preserve">Ethical Safeguards:</w:t>
      </w:r>
      <w:r>
        <w:t xml:space="preserve"> </w:t>
      </w:r>
      <w:r>
        <w:t xml:space="preserve">All participants will receive full informed consent, with anonymity guaranteed for sensitive discussions. The research team includes a Māori researcher (Te Ao Māori) to ensure cultural safety. Findings will be shared via community workshops in Manukau and Ōtara to validate insights with local communities.</w:t>
      </w:r>
    </w:p>
    <w:bookmarkEnd w:id="26"/>
    <w:bookmarkStart w:id="27" w:name="conclusion"/>
    <w:p>
      <w:pPr>
        <w:pStyle w:val="Heading2"/>
      </w:pPr>
      <w:r>
        <w:t xml:space="preserve">8. Conclusion</w:t>
      </w:r>
    </w:p>
    <w:p>
      <w:pPr>
        <w:pStyle w:val="FirstParagraph"/>
      </w:pPr>
      <w:r>
        <w:t xml:space="preserve">The future of democratic discourse in New Zealand hinges on the resilience of its journalism sector, particularly within Auckland's dynamic urban fabric. This research transcends academic inquiry by directly engaging with the journalists who are on the frontlines of truth-telling in Aotearoa’s most complex city. By centering Auckland's unique sociocultural reality – where 21% of residents identify as Māori and 30% as non-European – this project will generate actionable knowledge to sustain journalism that serves all Aucklanders. It represents not merely a study of a profession, but an investment in the foundational infrastructure of New Zealand's democracy. As urban centres globally grapple with media fragmentation, this research positions New Zealand Auckland as a critical case study for nurturing accountable, culturally attuned journalism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Journalists in New Zealand Auckland</dc:title>
  <dc:creator/>
  <dc:language>en</dc:language>
  <cp:keywords/>
  <dcterms:created xsi:type="dcterms:W3CDTF">2026-07-24T10:05:30Z</dcterms:created>
  <dcterms:modified xsi:type="dcterms:W3CDTF">2026-07-24T10:05:30Z</dcterms:modified>
</cp:coreProperties>
</file>

<file path=docProps/custom.xml><?xml version="1.0" encoding="utf-8"?>
<Properties xmlns="http://schemas.openxmlformats.org/officeDocument/2006/custom-properties" xmlns:vt="http://schemas.openxmlformats.org/officeDocument/2006/docPropsVTypes"/>
</file>