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Media</w:t>
      </w:r>
      <w:r>
        <w:t xml:space="preserve"> </w:t>
      </w:r>
      <w:r>
        <w:t xml:space="preserve">Landscape</w:t>
      </w:r>
    </w:p>
    <w:bookmarkStart w:id="28" w:name="Xd13de0dd2b47a71d1238d2841166562dcf44fc2"/>
    <w:p>
      <w:pPr>
        <w:pStyle w:val="Heading1"/>
      </w:pPr>
      <w:r>
        <w:t xml:space="preserve">Research Proposal: The Evolving Role of the Journalist in Saudi Arabia Riyadh's Media Landscape</w:t>
      </w:r>
    </w:p>
    <w:bookmarkStart w:id="20" w:name="introduction-and-background"/>
    <w:p>
      <w:pPr>
        <w:pStyle w:val="Heading2"/>
      </w:pPr>
      <w:r>
        <w:t xml:space="preserve">Introduction and Background</w:t>
      </w:r>
    </w:p>
    <w:p>
      <w:pPr>
        <w:pStyle w:val="FirstParagraph"/>
      </w:pPr>
      <w:r>
        <w:t xml:space="preserve">The Kingdom of Saudi Arabia, under its transformative Vision 2030 initiative, is experiencing unprecedented societal and media evolution. As the capital city Riyadh emerges as a global hub for innovation and cultural exchange, the role of the journalist has become critically significant in shaping public discourse and facilitating national progress. This</w:t>
      </w:r>
      <w:r>
        <w:t xml:space="preserve"> </w:t>
      </w:r>
      <w:r>
        <w:rPr>
          <w:bCs/>
          <w:b/>
        </w:rPr>
        <w:t xml:space="preserve">Research Proposal</w:t>
      </w:r>
      <w:r>
        <w:t xml:space="preserve"> </w:t>
      </w:r>
      <w:r>
        <w:t xml:space="preserve">examines the contemporary challenges, ethical considerations, and professional development pathways for journalists operating within Saudi Arabia's dynamic media ecosystem, with specific focus on Riyadh as the epicenter of this transformation. With Saudi Arabia's media sector expanding rapidly—including 20+ licensed television channels, 350+ newspapers and digital platforms—the need for rigorous academic inquiry into the journalist's evolving position has never been more urgent.</w:t>
      </w:r>
    </w:p>
    <w:bookmarkEnd w:id="20"/>
    <w:bookmarkStart w:id="21" w:name="problem-statement"/>
    <w:p>
      <w:pPr>
        <w:pStyle w:val="Heading2"/>
      </w:pPr>
      <w:r>
        <w:t xml:space="preserve">Problem Statement</w:t>
      </w:r>
    </w:p>
    <w:p>
      <w:pPr>
        <w:pStyle w:val="FirstParagraph"/>
      </w:pPr>
      <w:r>
        <w:t xml:space="preserve">Despite Saudi Arabia's ambitious media liberalization efforts, journalists in Riyadh face complex challenges that hinder their ability to fulfill core democratic functions. These include navigating stringent regulatory frameworks while maintaining journalistic integrity, adapting to digital disruption in a market where social media penetration exceeds 95%, and addressing cultural sensitivities within a rapidly modernizing society. The absence of comprehensive empirical studies on journalist experiences specifically within Riyadh—a city representing both traditional Saudi values and cutting-edge global trends—creates a critical knowledge gap. This research directly addresses the tension between state-led media reforms and grassroots journalistic practice, ensuring that</w:t>
      </w:r>
      <w:r>
        <w:t xml:space="preserve"> </w:t>
      </w:r>
      <w:r>
        <w:rPr>
          <w:bCs/>
          <w:b/>
        </w:rPr>
        <w:t xml:space="preserve">Journalist</w:t>
      </w:r>
      <w:r>
        <w:t xml:space="preserve"> </w:t>
      </w:r>
      <w:r>
        <w:t xml:space="preserve">development remains aligned with national vision goals without compromising professional standards.</w:t>
      </w:r>
    </w:p>
    <w:bookmarkEnd w:id="21"/>
    <w:bookmarkStart w:id="22" w:name="research-objectives"/>
    <w:p>
      <w:pPr>
        <w:pStyle w:val="Heading2"/>
      </w:pPr>
      <w:r>
        <w:t xml:space="preserve">Research Objectives</w:t>
      </w:r>
    </w:p>
    <w:p>
      <w:pPr>
        <w:numPr>
          <w:ilvl w:val="0"/>
          <w:numId w:val="1001"/>
        </w:numPr>
        <w:pStyle w:val="Compact"/>
      </w:pPr>
      <w:r>
        <w:t xml:space="preserve">To analyze how Saudi Arabia's media regulations impact journalistic independence in Riyadh's newsrooms.</w:t>
      </w:r>
    </w:p>
    <w:p>
      <w:pPr>
        <w:numPr>
          <w:ilvl w:val="0"/>
          <w:numId w:val="1001"/>
        </w:numPr>
        <w:pStyle w:val="Compact"/>
      </w:pPr>
      <w:r>
        <w:t xml:space="preserve">To evaluate the ethical decision-making frameworks adopted by journalists when reporting on sensitive societal transitions (e.g., women's rights, entertainment reforms).</w:t>
      </w:r>
    </w:p>
    <w:p>
      <w:pPr>
        <w:numPr>
          <w:ilvl w:val="0"/>
          <w:numId w:val="1001"/>
        </w:numPr>
        <w:pStyle w:val="Compact"/>
      </w:pPr>
      <w:r>
        <w:t xml:space="preserve">To identify professional development needs for journalists in Riyadh to enhance digital literacy and international reporting standards.</w:t>
      </w:r>
    </w:p>
    <w:p>
      <w:pPr>
        <w:numPr>
          <w:ilvl w:val="0"/>
          <w:numId w:val="1001"/>
        </w:numPr>
        <w:pStyle w:val="Compact"/>
      </w:pPr>
      <w:r>
        <w:t xml:space="preserve">To assess public trust in media institutions within Riyadh as a function of journalistic practices.</w:t>
      </w:r>
    </w:p>
    <w:bookmarkEnd w:id="22"/>
    <w:bookmarkStart w:id="23" w:name="literature-review"/>
    <w:p>
      <w:pPr>
        <w:pStyle w:val="Heading2"/>
      </w:pPr>
      <w:r>
        <w:t xml:space="preserve">Literature Review</w:t>
      </w:r>
    </w:p>
    <w:p>
      <w:pPr>
        <w:pStyle w:val="FirstParagraph"/>
      </w:pPr>
      <w:r>
        <w:t xml:space="preserve">Existing scholarship on Saudi media predominantly focuses on macro-level policy analysis (e.g., Al-Rasheed, 2019) or comparative Arab studies (Said, 2021), neglecting granular field data from Riyadh. While international frameworks like UNESCO's Journalism Ethics Guidelines provide theoretical foundations, their applicability to Saudi Arabia's unique context remains untested. Recent studies by King Saud University (2023) document media sector growth but overlook journalist agency in content production. This</w:t>
      </w:r>
      <w:r>
        <w:t xml:space="preserve"> </w:t>
      </w:r>
      <w:r>
        <w:rPr>
          <w:bCs/>
          <w:b/>
        </w:rPr>
        <w:t xml:space="preserve">Research Proposal</w:t>
      </w:r>
      <w:r>
        <w:t xml:space="preserve"> </w:t>
      </w:r>
      <w:r>
        <w:t xml:space="preserve">bridges this gap through primary qualitative research, positioning Riyadh as a critical case study where traditional Islamic values and modern media practices converge.</w:t>
      </w:r>
    </w:p>
    <w:bookmarkEnd w:id="23"/>
    <w:bookmarkStart w:id="24" w:name="methodology"/>
    <w:p>
      <w:pPr>
        <w:pStyle w:val="Heading2"/>
      </w:pPr>
      <w:r>
        <w:t xml:space="preserve">Methodology</w:t>
      </w:r>
    </w:p>
    <w:p>
      <w:pPr>
        <w:pStyle w:val="FirstParagraph"/>
      </w:pPr>
      <w:r>
        <w:t xml:space="preserve">This mixed-methods study will employ a three-phase approach conducted exclusively within Saudi Arabia Riyadh:</w:t>
      </w:r>
    </w:p>
    <w:p>
      <w:pPr>
        <w:numPr>
          <w:ilvl w:val="0"/>
          <w:numId w:val="1002"/>
        </w:numPr>
        <w:pStyle w:val="Compact"/>
      </w:pPr>
      <w:r>
        <w:rPr>
          <w:bCs/>
          <w:b/>
        </w:rPr>
        <w:t xml:space="preserve">Phase 1: Document Analysis (Months 1-3)</w:t>
      </w:r>
      <w:r>
        <w:t xml:space="preserve"> </w:t>
      </w:r>
      <w:r>
        <w:t xml:space="preserve">- Review of Saudi Ministry of Media regulations, licensing frameworks, and newsroom guidelines from 2020-2024.</w:t>
      </w:r>
    </w:p>
    <w:p>
      <w:pPr>
        <w:numPr>
          <w:ilvl w:val="0"/>
          <w:numId w:val="1002"/>
        </w:numPr>
        <w:pStyle w:val="Compact"/>
      </w:pPr>
      <w:r>
        <w:rPr>
          <w:bCs/>
          <w:b/>
        </w:rPr>
        <w:t xml:space="preserve">Phase 2: In-depth Interviews (Months 4-7)</w:t>
      </w:r>
      <w:r>
        <w:t xml:space="preserve"> </w:t>
      </w:r>
      <w:r>
        <w:t xml:space="preserve">- Semi-structured interviews with 45 journalists across Riyadh's major outlets (Al-Riyadh News, Al-Eqtisadiah, regional BBC Arabic correspondents) stratified by gender, experience (&lt;1 year to &gt;10 years), and media type (print/digital/social).</w:t>
      </w:r>
    </w:p>
    <w:p>
      <w:pPr>
        <w:numPr>
          <w:ilvl w:val="0"/>
          <w:numId w:val="1002"/>
        </w:numPr>
        <w:pStyle w:val="Compact"/>
      </w:pPr>
      <w:r>
        <w:rPr>
          <w:bCs/>
          <w:b/>
        </w:rPr>
        <w:t xml:space="preserve">Phase 3: Focus Groups &amp; Ethnography (Months 8-10)</w:t>
      </w:r>
      <w:r>
        <w:t xml:space="preserve"> </w:t>
      </w:r>
      <w:r>
        <w:t xml:space="preserve">- Six focus groups with journalist networks in Riyadh's King Abdullah Financial District and professional development workshops at Riyadh University's Journalism School.</w:t>
      </w:r>
    </w:p>
    <w:p>
      <w:pPr>
        <w:pStyle w:val="FirstParagraph"/>
      </w:pPr>
      <w:r>
        <w:t xml:space="preserve">Data analysis will utilize thematic coding through NVivo software, with ethical approvals secured from King Saud University's IRB. All interviews will be conducted in Arabic with professional translation services, ensuring cultural contextual accuracy. The research strictly adheres to Saudi Arabia's legal frameworks while prioritizing journalist confidentiality.</w:t>
      </w:r>
    </w:p>
    <w:bookmarkEnd w:id="24"/>
    <w:bookmarkStart w:id="25" w:name="expected-outcomes-and-significance"/>
    <w:p>
      <w:pPr>
        <w:pStyle w:val="Heading2"/>
      </w:pPr>
      <w:r>
        <w:t xml:space="preserve">Expected Outcomes and Significance</w:t>
      </w:r>
    </w:p>
    <w:p>
      <w:pPr>
        <w:pStyle w:val="FirstParagraph"/>
      </w:pPr>
      <w:r>
        <w:t xml:space="preserve">This study will produce three key deliverables: (1) A comprehensive framework for ethical journalism training aligned with Vision 2030, (2) Policy recommendations for the Saudi Ministry of Media on regulatory modernization, and (3) A professional development toolkit for journalists in Riyadh. Crucially, it will demonstrate how the</w:t>
      </w:r>
      <w:r>
        <w:t xml:space="preserve"> </w:t>
      </w:r>
      <w:r>
        <w:rPr>
          <w:bCs/>
          <w:b/>
        </w:rPr>
        <w:t xml:space="preserve">Journalist</w:t>
      </w:r>
      <w:r>
        <w:t xml:space="preserve"> </w:t>
      </w:r>
      <w:r>
        <w:t xml:space="preserve">in</w:t>
      </w:r>
      <w:r>
        <w:t xml:space="preserve"> </w:t>
      </w:r>
      <w:r>
        <w:rPr>
          <w:bCs/>
          <w:b/>
        </w:rPr>
        <w:t xml:space="preserve">Saudi Arabia Riyadh</w:t>
      </w:r>
      <w:r>
        <w:t xml:space="preserve"> </w:t>
      </w:r>
      <w:r>
        <w:t xml:space="preserve">serves as both an agent of change and a guardian of societal values during national transformation. For instance, findings on reporting practices around female entrepreneurship initiatives could inform future media guidelines that balance cultural sensitivity with progressive storytelling.</w:t>
      </w:r>
    </w:p>
    <w:p>
      <w:pPr>
        <w:pStyle w:val="BodyText"/>
      </w:pPr>
      <w:r>
        <w:t xml:space="preserve">The significance extends beyond academia: Saudi media leaders (e.g., Saudi Press Agency) will directly use outcomes to refine journalist accreditation systems, while Riyadh's burgeoning creative economy stands to benefit from enhanced media credibility. As the capital city drives 40% of the Kingdom's GDP and hosts 65% of global media operations in KSA, this research positions Riyadh as a model for ethical journalism in conservative yet progressive societies worldwide.</w:t>
      </w:r>
    </w:p>
    <w:bookmarkEnd w:id="25"/>
    <w:bookmarkStart w:id="26" w:name="timeline-and-feasibility"/>
    <w:p>
      <w:pPr>
        <w:pStyle w:val="Heading2"/>
      </w:pPr>
      <w:r>
        <w:t xml:space="preserve">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Activity</w:t>
            </w:r>
          </w:p>
        </w:tc>
        <w:tc>
          <w:tcPr/>
          <w:p>
            <w:pPr>
              <w:pStyle w:val="Compact"/>
              <w:jc w:val="left"/>
            </w:pPr>
            <w:r>
              <w:t xml:space="preserve">Milestone</w:t>
            </w:r>
          </w:p>
        </w:tc>
      </w:tr>
      <w:tr>
        <w:tc>
          <w:tcPr/>
          <w:p>
            <w:pPr>
              <w:pStyle w:val="Compact"/>
              <w:jc w:val="left"/>
            </w:pPr>
            <w:r>
              <w:t xml:space="preserve">1-3</w:t>
            </w:r>
          </w:p>
        </w:tc>
        <w:tc>
          <w:tcPr/>
          <w:p>
            <w:pPr>
              <w:pStyle w:val="Compact"/>
              <w:jc w:val="left"/>
            </w:pPr>
            <w:r>
              <w:t xml:space="preserve">Regulatory documentation review; Ethics approval processing</w:t>
            </w:r>
          </w:p>
        </w:tc>
        <w:tc>
          <w:tcPr/>
          <w:p>
            <w:pPr>
              <w:pStyle w:val="Compact"/>
              <w:jc w:val="left"/>
            </w:pPr>
            <w:r>
              <w:t xml:space="preserve">Cleared IRB protocol; Regulatory database established</w:t>
            </w:r>
          </w:p>
        </w:tc>
      </w:tr>
      <w:tr>
        <w:tc>
          <w:tcPr/>
          <w:p>
            <w:pPr>
              <w:pStyle w:val="Compact"/>
              <w:jc w:val="left"/>
            </w:pPr>
            <w:r>
              <w:t xml:space="preserve">4-7</w:t>
            </w:r>
          </w:p>
        </w:tc>
        <w:tc>
          <w:tcPr/>
          <w:p>
            <w:pPr>
              <w:pStyle w:val="Compact"/>
              <w:jc w:val="left"/>
            </w:pPr>
            <w:r>
              <w:t xml:space="preserve">Journeyman interviews across Riyadh newsrooms</w:t>
            </w:r>
          </w:p>
        </w:tc>
        <w:tc>
          <w:tcPr/>
          <w:p>
            <w:pPr>
              <w:pStyle w:val="Compact"/>
              <w:jc w:val="left"/>
            </w:pPr>
            <w:r>
              <w:t xml:space="preserve">45 validated interview transcripts; Initial thematic coding completed</w:t>
            </w:r>
          </w:p>
        </w:tc>
      </w:tr>
      <w:tr>
        <w:tc>
          <w:tcPr/>
          <w:p>
            <w:pPr>
              <w:pStyle w:val="Compact"/>
              <w:jc w:val="left"/>
            </w:pPr>
            <w:r>
              <w:t xml:space="preserve">8-10</w:t>
            </w:r>
          </w:p>
        </w:tc>
        <w:tc>
          <w:tcPr/>
          <w:p>
            <w:pPr>
              <w:pStyle w:val="Compact"/>
              <w:jc w:val="left"/>
            </w:pPr>
            <w:r>
              <w:t xml:space="preserve">Focus groups; Professional development workshop integration</w:t>
            </w:r>
          </w:p>
        </w:tc>
        <w:tc>
          <w:tcPr/>
          <w:p>
            <w:pPr>
              <w:pStyle w:val="Compact"/>
              <w:jc w:val="left"/>
            </w:pPr>
            <w:r>
              <w:t xml:space="preserve">Riyadh journalist network framework drafted; Toolkit prototype developed</w:t>
            </w:r>
          </w:p>
        </w:tc>
      </w:tr>
      <w:tr>
        <w:tc>
          <w:tcPr/>
          <w:p>
            <w:pPr>
              <w:pStyle w:val="Compact"/>
              <w:jc w:val="left"/>
            </w:pPr>
            <w:r>
              <w:t xml:space="preserve">11-12</w:t>
            </w:r>
          </w:p>
        </w:tc>
        <w:tc>
          <w:tcPr/>
          <w:p>
            <w:pPr>
              <w:pStyle w:val="Compact"/>
              <w:jc w:val="left"/>
            </w:pPr>
            <w:r>
              <w:t xml:space="preserve">Preliminary report to Ministry of Media; Final manuscript preparation</w:t>
            </w:r>
          </w:p>
        </w:tc>
        <w:tc>
          <w:tcPr/>
          <w:p>
            <w:pPr>
              <w:pStyle w:val="Compact"/>
              <w:jc w:val="left"/>
            </w:pPr>
            <w:r>
              <w:t xml:space="preserve">Policy brief delivered; Academic article submission finalized</w:t>
            </w:r>
          </w:p>
        </w:tc>
      </w:tr>
    </w:tbl>
    <w:bookmarkEnd w:id="26"/>
    <w:bookmarkStart w:id="27" w:name="Xeebc921f3a0b1604250dc07be534f4a5746341c"/>
    <w:p>
      <w:pPr>
        <w:pStyle w:val="Heading2"/>
      </w:pPr>
      <w:r>
        <w:t xml:space="preserve">Conclusion: The Journalist as Catalyst in Riyadh's Evolution</w:t>
      </w:r>
    </w:p>
    <w:p>
      <w:pPr>
        <w:pStyle w:val="FirstParagraph"/>
      </w:pPr>
      <w:r>
        <w:t xml:space="preserve">This</w:t>
      </w:r>
      <w:r>
        <w:t xml:space="preserve"> </w:t>
      </w:r>
      <w:r>
        <w:rPr>
          <w:bCs/>
          <w:b/>
        </w:rPr>
        <w:t xml:space="preserve">Research Proposal</w:t>
      </w:r>
      <w:r>
        <w:t xml:space="preserve"> </w:t>
      </w:r>
      <w:r>
        <w:t xml:space="preserve">asserts that the journalist operating in Saudi Arabia Riyadh is not merely a reporter but a pivotal architect of the Kingdom's societal renaissance. As Saudi Arabia accelerates its global integration while safeguarding cultural identity, understanding the journalist's lived experience becomes essential to sustainable media development. By centering Riyadh—a city symbolizing both tradition and transformation—this research directly addresses Vision 2030's mandate for knowledge-driven progress. The findings will empower journalists to navigate complex environments with greater confidence, ultimately strengthening Saudi Arabia's position as a leader in responsible digital journalism within the Islamic world and beyond. This study represents an indispensable contribution to ensuring that</w:t>
      </w:r>
      <w:r>
        <w:t xml:space="preserve"> </w:t>
      </w:r>
      <w:r>
        <w:rPr>
          <w:bCs/>
          <w:b/>
        </w:rPr>
        <w:t xml:space="preserve">Journalist</w:t>
      </w:r>
      <w:r>
        <w:t xml:space="preserve"> </w:t>
      </w:r>
      <w:r>
        <w:t xml:space="preserve">development remains at the forefront of</w:t>
      </w:r>
      <w:r>
        <w:t xml:space="preserve"> </w:t>
      </w:r>
      <w:r>
        <w:rPr>
          <w:bCs/>
          <w:b/>
        </w:rPr>
        <w:t xml:space="preserve">Saudi Arabia Riyadh</w:t>
      </w:r>
      <w:r>
        <w:t xml:space="preserve">'s journey toward a modern, globally engaged society.</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Journalist in Saudi Arabia Riyadh's Media Landscape</dc:title>
  <dc:creator/>
  <dc:language>en</dc:language>
  <cp:keywords/>
  <dcterms:created xsi:type="dcterms:W3CDTF">2026-07-23T01:54:50Z</dcterms:created>
  <dcterms:modified xsi:type="dcterms:W3CDTF">2026-07-23T01:54:50Z</dcterms:modified>
</cp:coreProperties>
</file>

<file path=docProps/custom.xml><?xml version="1.0" encoding="utf-8"?>
<Properties xmlns="http://schemas.openxmlformats.org/officeDocument/2006/custom-properties" xmlns:vt="http://schemas.openxmlformats.org/officeDocument/2006/docPropsVTypes"/>
</file>