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Freedoms</w:t>
      </w:r>
      <w:r>
        <w:t xml:space="preserve"> </w:t>
      </w:r>
      <w:r>
        <w:t xml:space="preserve">in</w:t>
      </w:r>
      <w:r>
        <w:t xml:space="preserve"> </w:t>
      </w:r>
      <w:r>
        <w:t xml:space="preserve">Singapore</w:t>
      </w:r>
      <w:r>
        <w:t xml:space="preserve"> </w:t>
      </w:r>
      <w:r>
        <w:t xml:space="preserve">Singapore</w:t>
      </w:r>
    </w:p>
    <w:bookmarkStart w:id="31" w:name="Xd716f285aa94d61b0e337f7b20f12b366aad760"/>
    <w:p>
      <w:pPr>
        <w:pStyle w:val="Heading1"/>
      </w:pPr>
      <w:r>
        <w:t xml:space="preserve">Research Proposal: Critical Examination of Journalistic Practice and Media Ecology in Singapore Singapore</w:t>
      </w:r>
    </w:p>
    <w:bookmarkStart w:id="20" w:name="i.-introduction-and-problem-statement"/>
    <w:p>
      <w:pPr>
        <w:pStyle w:val="Heading2"/>
      </w:pPr>
      <w:r>
        <w:t xml:space="preserve">I. Introduction and Problem Statement</w:t>
      </w:r>
    </w:p>
    <w:p>
      <w:pPr>
        <w:pStyle w:val="FirstParagraph"/>
      </w:pPr>
      <w:r>
        <w:t xml:space="preserve">The evolving role of the</w:t>
      </w:r>
      <w:r>
        <w:t xml:space="preserve"> </w:t>
      </w:r>
      <w:r>
        <w:rPr>
          <w:iCs/>
          <w:i/>
        </w:rPr>
        <w:t xml:space="preserve">Journalist</w:t>
      </w:r>
      <w:r>
        <w:t xml:space="preserve"> </w:t>
      </w:r>
      <w:r>
        <w:t xml:space="preserve">within the complex regulatory and socio-cultural landscape of Singapore remains under-researched despite its significance for democratic discourse and national identity. This proposal outlines a comprehensive study on contemporary journalistic practice in Singapore, examining how professional</w:t>
      </w:r>
      <w:r>
        <w:t xml:space="preserve"> </w:t>
      </w:r>
      <w:r>
        <w:rPr>
          <w:iCs/>
          <w:i/>
        </w:rPr>
        <w:t xml:space="preserve">Journalist</w:t>
      </w:r>
      <w:r>
        <w:t xml:space="preserve">s navigate legal frameworks, technological disruption, and public expectations in the unique context of</w:t>
      </w:r>
      <w:r>
        <w:t xml:space="preserve"> </w:t>
      </w:r>
      <w:r>
        <w:rPr>
          <w:bCs/>
          <w:b/>
        </w:rPr>
        <w:t xml:space="preserve">Singapore Singapore</w:t>
      </w:r>
      <w:r>
        <w:t xml:space="preserve">. While Singapore maintains a vibrant media ecosystem, its approach to press freedom—balanced with national stability imperatives—presents distinctive challenges for the modern</w:t>
      </w:r>
      <w:r>
        <w:t xml:space="preserve"> </w:t>
      </w:r>
      <w:r>
        <w:rPr>
          <w:iCs/>
          <w:i/>
        </w:rPr>
        <w:t xml:space="preserve">Journalist</w:t>
      </w:r>
      <w:r>
        <w:t xml:space="preserve">. This research directly addresses the critical gap in understanding how these dynamics shape news production and journalistic ethics in one of Asia's most digitally advanced yet tightly regulated city-states.</w:t>
      </w:r>
    </w:p>
    <w:bookmarkEnd w:id="20"/>
    <w:bookmarkStart w:id="21" w:name="ii.-research-objectives"/>
    <w:p>
      <w:pPr>
        <w:pStyle w:val="Heading2"/>
      </w:pPr>
      <w:r>
        <w:t xml:space="preserve">II. Research Objectives</w:t>
      </w:r>
    </w:p>
    <w:p>
      <w:pPr>
        <w:numPr>
          <w:ilvl w:val="0"/>
          <w:numId w:val="1001"/>
        </w:numPr>
        <w:pStyle w:val="Compact"/>
      </w:pPr>
      <w:r>
        <w:t xml:space="preserve">To analyze the regulatory constraints (e.g., POFMA, Broadcasting Act 1994) impacting editorial independence for journalists in Singapore Singapore.</w:t>
      </w:r>
    </w:p>
    <w:p>
      <w:pPr>
        <w:numPr>
          <w:ilvl w:val="0"/>
          <w:numId w:val="1001"/>
        </w:numPr>
        <w:pStyle w:val="Compact"/>
      </w:pPr>
      <w:r>
        <w:t xml:space="preserve">To investigate how digital transformation and social media platforms reshape audience engagement strategies of local journalists.</w:t>
      </w:r>
    </w:p>
    <w:p>
      <w:pPr>
        <w:numPr>
          <w:ilvl w:val="0"/>
          <w:numId w:val="1001"/>
        </w:numPr>
        <w:pStyle w:val="Compact"/>
      </w:pPr>
      <w:r>
        <w:t xml:space="preserve">To evaluate ethical decision-making processes among journalists operating under Singapore's legal framework.</w:t>
      </w:r>
    </w:p>
    <w:p>
      <w:pPr>
        <w:numPr>
          <w:ilvl w:val="0"/>
          <w:numId w:val="1001"/>
        </w:numPr>
        <w:pStyle w:val="Compact"/>
      </w:pPr>
      <w:r>
        <w:t xml:space="preserve">To assess public trust metrics specifically concerning journalism in Singapore, distinguishing between local and international media perceptions.</w:t>
      </w:r>
    </w:p>
    <w:p>
      <w:pPr>
        <w:numPr>
          <w:ilvl w:val="0"/>
          <w:numId w:val="1001"/>
        </w:numPr>
        <w:pStyle w:val="Compact"/>
      </w:pPr>
      <w:r>
        <w:t xml:space="preserve">To provide evidence-based recommendations for fostering sustainable journalistic practice within Singapore Singapore's socio-legal environment.</w:t>
      </w:r>
    </w:p>
    <w:bookmarkEnd w:id="21"/>
    <w:bookmarkStart w:id="22" w:name="X27f3c0628e68f9687070d87577bbae0feeae6a6"/>
    <w:p>
      <w:pPr>
        <w:pStyle w:val="Heading2"/>
      </w:pPr>
      <w:r>
        <w:t xml:space="preserve">III. Literature Review: Contextualizing the Journalist in Singapore</w:t>
      </w:r>
    </w:p>
    <w:p>
      <w:pPr>
        <w:pStyle w:val="FirstParagraph"/>
      </w:pPr>
      <w:r>
        <w:t xml:space="preserve">Existing scholarship on journalism in Southeast Asia often generalizes regional dynamics, neglecting Singapore's distinct governance model. Studies by Tan (2019) and Lim &amp; Yeo (2021) highlight Singapore's "managed media environment" but lack granular analysis of daily journalistic workflows. Crucially, no major study has systematically examined how</w:t>
      </w:r>
      <w:r>
        <w:t xml:space="preserve"> </w:t>
      </w:r>
      <w:r>
        <w:rPr>
          <w:iCs/>
          <w:i/>
        </w:rPr>
        <w:t xml:space="preserve">Journalist</w:t>
      </w:r>
      <w:r>
        <w:t xml:space="preserve">s internally reconcile legal compliance with professional ethical codes. This research bridges that gap by focusing on the human element—the</w:t>
      </w:r>
      <w:r>
        <w:t xml:space="preserve"> </w:t>
      </w:r>
      <w:r>
        <w:rPr>
          <w:iCs/>
          <w:i/>
        </w:rPr>
        <w:t xml:space="preserve">Journalist</w:t>
      </w:r>
      <w:r>
        <w:t xml:space="preserve">'s lived experience—within Singapore Singapore's specific context. We contrast this with comparative studies in Malaysia and Indonesia, revealing Singapore's unique emphasis on "media harmony" as a core national value, directly influencing journalistic conduct.</w:t>
      </w:r>
    </w:p>
    <w:bookmarkEnd w:id="22"/>
    <w:bookmarkStart w:id="26" w:name="iv.-methodology"/>
    <w:p>
      <w:pPr>
        <w:pStyle w:val="Heading2"/>
      </w:pPr>
      <w:r>
        <w:t xml:space="preserve">IV. Methodology</w:t>
      </w:r>
    </w:p>
    <w:p>
      <w:pPr>
        <w:pStyle w:val="FirstParagraph"/>
      </w:pPr>
      <w:r>
        <w:t xml:space="preserve">This mixed-methods study employs three integrated approaches:</w:t>
      </w:r>
    </w:p>
    <w:bookmarkStart w:id="23" w:name="a.-quantitative-component"/>
    <w:p>
      <w:pPr>
        <w:pStyle w:val="Heading3"/>
      </w:pPr>
      <w:r>
        <w:t xml:space="preserve">A. Quantitative Component</w:t>
      </w:r>
    </w:p>
    <w:p>
      <w:pPr>
        <w:numPr>
          <w:ilvl w:val="0"/>
          <w:numId w:val="1002"/>
        </w:numPr>
        <w:pStyle w:val="Compact"/>
      </w:pPr>
      <w:r>
        <w:rPr>
          <w:bCs/>
          <w:b/>
        </w:rPr>
        <w:t xml:space="preserve">Survey:</w:t>
      </w:r>
      <w:r>
        <w:t xml:space="preserve"> </w:t>
      </w:r>
      <w:r>
        <w:t xml:space="preserve">150+ practicing journalists from mainstream outlets (The Straits Times, TODAY, Channel NewsAsia) and digital-native platforms will complete anonymized questionnaires on regulatory pressures, ethical dilemmas, and professional satisfaction.</w:t>
      </w:r>
    </w:p>
    <w:p>
      <w:pPr>
        <w:numPr>
          <w:ilvl w:val="0"/>
          <w:numId w:val="1002"/>
        </w:numPr>
        <w:pStyle w:val="Compact"/>
      </w:pPr>
      <w:r>
        <w:rPr>
          <w:bCs/>
          <w:b/>
        </w:rPr>
        <w:t xml:space="preserve">Data Analysis:</w:t>
      </w:r>
      <w:r>
        <w:t xml:space="preserve"> </w:t>
      </w:r>
      <w:r>
        <w:t xml:space="preserve">Cross-referencing survey data with Singapore Press Holdings' annual reports and Media Development Authority (MDA) compliance statistics to identify systemic trends.</w:t>
      </w:r>
    </w:p>
    <w:bookmarkEnd w:id="23"/>
    <w:bookmarkStart w:id="24" w:name="b.-qualitative-component"/>
    <w:p>
      <w:pPr>
        <w:pStyle w:val="Heading3"/>
      </w:pPr>
      <w:r>
        <w:t xml:space="preserve">B. Qualitative Component</w:t>
      </w:r>
    </w:p>
    <w:p>
      <w:pPr>
        <w:numPr>
          <w:ilvl w:val="0"/>
          <w:numId w:val="1003"/>
        </w:numPr>
        <w:pStyle w:val="Compact"/>
      </w:pPr>
      <w:r>
        <w:rPr>
          <w:bCs/>
          <w:b/>
        </w:rPr>
        <w:t xml:space="preserve">In-Depth Interviews:</w:t>
      </w:r>
      <w:r>
        <w:t xml:space="preserve"> </w:t>
      </w:r>
      <w:r>
        <w:t xml:space="preserve">25+ journalists, editors, and media regulators will participate in semi-structured interviews exploring nuanced challenges (e.g., "How do you handle a government request under POFMA while maintaining factual integrity?").</w:t>
      </w:r>
    </w:p>
    <w:p>
      <w:pPr>
        <w:numPr>
          <w:ilvl w:val="0"/>
          <w:numId w:val="1003"/>
        </w:numPr>
        <w:pStyle w:val="Compact"/>
      </w:pPr>
      <w:r>
        <w:rPr>
          <w:bCs/>
          <w:b/>
        </w:rPr>
        <w:t xml:space="preserve">Content Analysis:</w:t>
      </w:r>
      <w:r>
        <w:t xml:space="preserve"> </w:t>
      </w:r>
      <w:r>
        <w:t xml:space="preserve">Systematic review of 100+ news articles across key topics (e.g., public health, political policy) to assess framing differences influenced by regulatory context.</w:t>
      </w:r>
    </w:p>
    <w:bookmarkEnd w:id="24"/>
    <w:bookmarkStart w:id="25" w:name="c.-contextual-integration"/>
    <w:p>
      <w:pPr>
        <w:pStyle w:val="Heading3"/>
      </w:pPr>
      <w:r>
        <w:t xml:space="preserve">C. Contextual Integration</w:t>
      </w:r>
    </w:p>
    <w:p>
      <w:pPr>
        <w:pStyle w:val="FirstParagraph"/>
      </w:pPr>
      <w:r>
        <w:t xml:space="preserve">All findings will be analyzed through Singapore's national narrative—particularly the "Singapore Singapore" ethos of pragmatic governance and social cohesion. This ensures the research transcends generic journalism studies to offer insights directly relevant to Singapore's policymakers, media institutions, and civil society.</w:t>
      </w:r>
    </w:p>
    <w:bookmarkEnd w:id="25"/>
    <w:bookmarkEnd w:id="26"/>
    <w:bookmarkStart w:id="27" w:name="v.-significance-of-research"/>
    <w:p>
      <w:pPr>
        <w:pStyle w:val="Heading2"/>
      </w:pPr>
      <w:r>
        <w:t xml:space="preserve">V. Significance of Research</w:t>
      </w:r>
    </w:p>
    <w:p>
      <w:pPr>
        <w:pStyle w:val="FirstParagraph"/>
      </w:pPr>
      <w:r>
        <w:t xml:space="preserve">This work holds exceptional significance for multiple stakeholders:</w:t>
      </w:r>
    </w:p>
    <w:p>
      <w:pPr>
        <w:numPr>
          <w:ilvl w:val="0"/>
          <w:numId w:val="1004"/>
        </w:numPr>
        <w:pStyle w:val="Compact"/>
      </w:pPr>
      <w:r>
        <w:rPr>
          <w:bCs/>
          <w:b/>
        </w:rPr>
        <w:t xml:space="preserve">For Journalists in Singapore:</w:t>
      </w:r>
      <w:r>
        <w:t xml:space="preserve"> </w:t>
      </w:r>
      <w:r>
        <w:t xml:space="preserve">Provides validation of their professional challenges and evidence to advocate for clearer ethical guidelines within existing legal parameters.</w:t>
      </w:r>
    </w:p>
    <w:p>
      <w:pPr>
        <w:numPr>
          <w:ilvl w:val="0"/>
          <w:numId w:val="1004"/>
        </w:numPr>
        <w:pStyle w:val="Compact"/>
      </w:pPr>
      <w:r>
        <w:rPr>
          <w:bCs/>
          <w:b/>
        </w:rPr>
        <w:t xml:space="preserve">For Media Organizations (e.g., SPH, Mediacorp):</w:t>
      </w:r>
      <w:r>
        <w:t xml:space="preserve"> </w:t>
      </w:r>
      <w:r>
        <w:t xml:space="preserve">Offers actionable data to refine internal editorial training programs and crisis management protocols.</w:t>
      </w:r>
    </w:p>
    <w:p>
      <w:pPr>
        <w:numPr>
          <w:ilvl w:val="0"/>
          <w:numId w:val="1004"/>
        </w:numPr>
        <w:pStyle w:val="Compact"/>
      </w:pPr>
      <w:r>
        <w:rPr>
          <w:bCs/>
          <w:b/>
        </w:rPr>
        <w:t xml:space="preserve">For Singapore Singapore Government:</w:t>
      </w:r>
      <w:r>
        <w:t xml:space="preserve"> </w:t>
      </w:r>
      <w:r>
        <w:t xml:space="preserve">Delivers objective insights for policy refinement, ensuring media regulations align with evolving democratic norms without compromising national interests.</w:t>
      </w:r>
    </w:p>
    <w:p>
      <w:pPr>
        <w:numPr>
          <w:ilvl w:val="0"/>
          <w:numId w:val="1004"/>
        </w:numPr>
        <w:pStyle w:val="Compact"/>
      </w:pPr>
      <w:r>
        <w:rPr>
          <w:bCs/>
          <w:b/>
        </w:rPr>
        <w:t xml:space="preserve">Nationally:</w:t>
      </w:r>
      <w:r>
        <w:t xml:space="preserve"> </w:t>
      </w:r>
      <w:r>
        <w:t xml:space="preserve">Strengthens public understanding of journalism's role in sustaining Singapore's reputation as a transparent yet stable hub for global business and governance.</w:t>
      </w:r>
    </w:p>
    <w:bookmarkEnd w:id="27"/>
    <w:bookmarkStart w:id="28" w:name="vi.-ethical-considerations"/>
    <w:p>
      <w:pPr>
        <w:pStyle w:val="Heading2"/>
      </w:pPr>
      <w:r>
        <w:t xml:space="preserve">VI. Ethical Considerations</w:t>
      </w:r>
    </w:p>
    <w:p>
      <w:pPr>
        <w:pStyle w:val="FirstParagraph"/>
      </w:pPr>
      <w:r>
        <w:t xml:space="preserve">The research adheres strictly to Singapore’s Personal Data Protection Act (PDPA) and NUS Institutional Review Board standards. All participants will provide informed consent, with anonymity guaranteed for sensitive discussions. We acknowledge the inherent power dynamics in studying journalism under state regulation and commit to neutral language avoiding "victim" or "oppressor" narratives—focusing instead on professional agency within constraints.</w:t>
      </w:r>
    </w:p>
    <w:bookmarkEnd w:id="28"/>
    <w:bookmarkStart w:id="29" w:name="vii.-timeline-and-deliverables"/>
    <w:p>
      <w:pPr>
        <w:pStyle w:val="Heading2"/>
      </w:pPr>
      <w:r>
        <w:t xml:space="preserve">VII.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Rigorous research framework report; validated survey/interview protocols</w:t>
            </w:r>
          </w:p>
        </w:tc>
      </w:tr>
      <w:tr>
        <w:tc>
          <w:tcPr/>
          <w:p>
            <w:pPr>
              <w:pStyle w:val="Compact"/>
              <w:jc w:val="left"/>
            </w:pPr>
            <w:r>
              <w:t xml:space="preserve">Data Collection (Surveys, Interviews)</w:t>
            </w:r>
          </w:p>
        </w:tc>
        <w:tc>
          <w:tcPr/>
          <w:p>
            <w:pPr>
              <w:pStyle w:val="Compact"/>
              <w:jc w:val="left"/>
            </w:pPr>
            <w:r>
              <w:t xml:space="preserve">Months 3-5</w:t>
            </w:r>
          </w:p>
        </w:tc>
        <w:tc>
          <w:tcPr/>
          <w:p>
            <w:pPr>
              <w:pStyle w:val="Compact"/>
              <w:jc w:val="left"/>
            </w:pPr>
            <w:r>
              <w:t xml:space="preserve">Completed datasets; verified transcripts of interviews</w:t>
            </w:r>
          </w:p>
        </w:tc>
      </w:tr>
      <w:tr>
        <w:tc>
          <w:tcPr/>
          <w:p>
            <w:pPr>
              <w:pStyle w:val="Compact"/>
              <w:jc w:val="left"/>
            </w:pPr>
            <w:r>
              <w:t xml:space="preserve">Data Analysis &amp; Draft Report</w:t>
            </w:r>
          </w:p>
        </w:tc>
        <w:tc>
          <w:tcPr/>
          <w:p>
            <w:pPr>
              <w:pStyle w:val="Compact"/>
              <w:jc w:val="left"/>
            </w:pPr>
            <w:r>
              <w:t xml:space="preserve">Months 6-8</w:t>
            </w:r>
          </w:p>
        </w:tc>
        <w:tc>
          <w:tcPr/>
          <w:p>
            <w:pPr>
              <w:pStyle w:val="Compact"/>
              <w:jc w:val="left"/>
            </w:pPr>
            <w:r>
              <w:t xml:space="preserve">Interim findings report; thematic analysis framework for Journalist experiences in Singapore Singapore</w:t>
            </w:r>
          </w:p>
        </w:tc>
      </w:tr>
      <w:tr>
        <w:tc>
          <w:tcPr/>
          <w:p>
            <w:pPr>
              <w:pStyle w:val="Compact"/>
              <w:jc w:val="left"/>
            </w:pPr>
            <w:r>
              <w:t xml:space="preserve">Stakeholder Consultation &amp; Final Manuscript</w:t>
            </w:r>
          </w:p>
        </w:tc>
        <w:tc>
          <w:tcPr/>
          <w:p>
            <w:pPr>
              <w:pStyle w:val="Compact"/>
              <w:jc w:val="left"/>
            </w:pPr>
            <w:r>
              <w:t xml:space="preserve">Months 9-10</w:t>
            </w:r>
          </w:p>
        </w:tc>
        <w:tc>
          <w:tcPr/>
          <w:p>
            <w:pPr>
              <w:pStyle w:val="Compact"/>
              <w:jc w:val="left"/>
            </w:pPr>
            <w:r>
              <w:t xml:space="preserve">Comprehensive research report; policy briefs for MDA, media houses; academic journal submission</w:t>
            </w:r>
          </w:p>
        </w:tc>
      </w:tr>
    </w:tbl>
    <w:bookmarkEnd w:id="29"/>
    <w:bookmarkStart w:id="30" w:name="X891206824d0882e3d8bc169022dd8e529703668"/>
    <w:p>
      <w:pPr>
        <w:pStyle w:val="Heading2"/>
      </w:pPr>
      <w:r>
        <w:t xml:space="preserve">VIII. Conclusion: The Imperative of This Research in Singapore Singapore</w:t>
      </w:r>
    </w:p>
    <w:p>
      <w:pPr>
        <w:pStyle w:val="FirstParagraph"/>
      </w:pPr>
      <w:r>
        <w:t xml:space="preserve">In an era where misinformation threatens civic trust globally, understanding how the</w:t>
      </w:r>
      <w:r>
        <w:t xml:space="preserve"> </w:t>
      </w:r>
      <w:r>
        <w:rPr>
          <w:iCs/>
          <w:i/>
        </w:rPr>
        <w:t xml:space="preserve">Journalist</w:t>
      </w:r>
      <w:r>
        <w:t xml:space="preserve"> </w:t>
      </w:r>
      <w:r>
        <w:t xml:space="preserve">operates within a system like Singapore's is not merely academic—it is fundamental to national resilience. This research moves beyond abstract debates about press freedom to examine the tangible realities faced by journalists daily in</w:t>
      </w:r>
      <w:r>
        <w:t xml:space="preserve"> </w:t>
      </w:r>
      <w:r>
        <w:rPr>
          <w:bCs/>
          <w:b/>
        </w:rPr>
        <w:t xml:space="preserve">Singapore Singapore</w:t>
      </w:r>
      <w:r>
        <w:t xml:space="preserve">. By centering their voices and experiences, we can foster a more nuanced discourse that respects both Singapore's unique governance model and the universal principles of journalistic integrity. The findings will directly inform future media policy in Singapore, ensuring that the vital work of the</w:t>
      </w:r>
      <w:r>
        <w:t xml:space="preserve"> </w:t>
      </w:r>
      <w:r>
        <w:rPr>
          <w:iCs/>
          <w:i/>
        </w:rPr>
        <w:t xml:space="preserve">Journalist</w:t>
      </w:r>
      <w:r>
        <w:t xml:space="preserve"> </w:t>
      </w:r>
      <w:r>
        <w:t xml:space="preserve">continues to serve as a cornerstone of Singapore Singapore’s democratic evolution while safeguarding its distinctive social harmony.</w:t>
      </w:r>
    </w:p>
    <w:p>
      <w:pPr>
        <w:pStyle w:val="BodyText"/>
      </w:pPr>
      <w:r>
        <w:rPr>
          <w:bCs/>
          <w:b/>
        </w:rPr>
        <w:t xml:space="preserve">Total Word Count: 928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Freedoms in Singapore Singapore</dc:title>
  <dc:creator/>
  <dc:language>en</dc:language>
  <cp:keywords/>
  <dcterms:created xsi:type="dcterms:W3CDTF">2026-07-21T10:34:44Z</dcterms:created>
  <dcterms:modified xsi:type="dcterms:W3CDTF">2026-07-21T10:34:44Z</dcterms:modified>
</cp:coreProperties>
</file>

<file path=docProps/custom.xml><?xml version="1.0" encoding="utf-8"?>
<Properties xmlns="http://schemas.openxmlformats.org/officeDocument/2006/custom-properties" xmlns:vt="http://schemas.openxmlformats.org/officeDocument/2006/docPropsVTypes"/>
</file>