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Under</w:t>
      </w:r>
      <w:r>
        <w:t xml:space="preserve"> </w:t>
      </w:r>
      <w:r>
        <w:t xml:space="preserve">Pressure</w:t>
      </w:r>
      <w:r>
        <w:t xml:space="preserve"> </w:t>
      </w:r>
      <w:r>
        <w:t xml:space="preserve">in</w:t>
      </w:r>
      <w:r>
        <w:t xml:space="preserve"> </w:t>
      </w:r>
      <w:r>
        <w:t xml:space="preserve">Sudan</w:t>
      </w:r>
      <w:r>
        <w:t xml:space="preserve"> </w:t>
      </w:r>
      <w:r>
        <w:t xml:space="preserve">Khartoum</w:t>
      </w:r>
    </w:p>
    <w:bookmarkStart w:id="29" w:name="X13a996f388c4873f7f77c4facce3c49c8ae525f"/>
    <w:p>
      <w:pPr>
        <w:pStyle w:val="Heading1"/>
      </w:pPr>
      <w:r>
        <w:t xml:space="preserve">Research Proposal: Navigating Press Freedom Challenges for the Journalist in Modern Sudan Khartoum</w:t>
      </w:r>
    </w:p>
    <w:bookmarkStart w:id="20" w:name="introduction"/>
    <w:p>
      <w:pPr>
        <w:pStyle w:val="Heading2"/>
      </w:pPr>
      <w:r>
        <w:t xml:space="preserve">Introduction</w:t>
      </w:r>
    </w:p>
    <w:p>
      <w:pPr>
        <w:pStyle w:val="FirstParagraph"/>
      </w:pPr>
      <w:r>
        <w:t xml:space="preserve">This Research Proposal outlines a critical investigation into the contemporary challenges facing the journalist in Sudan Khartoum, Africa's largest country and a nation currently undergoing profound political transition. As Sudan emerges from decades of authoritarian rule, the role of independent media has become pivotal for democratic consolidation. Yet, journalists in Khartoum navigate an environment marked by persistent state censorship, military interference, and physical threats that undermine press freedom. This study seeks to document the lived experiences of journalists in Sudan's capital to inform international advocacy and local policy reform. The urgency of this Research Proposal stems from the alarming rise in journalist detentions since 2021, with over 40 media professionals imprisoned by early 2023 according to Freedom House reports.</w:t>
      </w:r>
    </w:p>
    <w:bookmarkEnd w:id="20"/>
    <w:bookmarkStart w:id="21" w:name="problem-statement"/>
    <w:p>
      <w:pPr>
        <w:pStyle w:val="Heading2"/>
      </w:pPr>
      <w:r>
        <w:t xml:space="preserve">Problem Statement</w:t>
      </w:r>
    </w:p>
    <w:p>
      <w:pPr>
        <w:pStyle w:val="FirstParagraph"/>
      </w:pPr>
      <w:r>
        <w:t xml:space="preserve">The media landscape in Sudan Khartoum has deteriorated rapidly despite the country's post-October 2021 transitional government. While initial optimism followed the ousting of Omar al-Bashir, journalists now confront a dual threat: state security apparatuses weaponizing legal frameworks against dissent while non-state armed groups impose parallel censorship. The 2019 Draft Press Law and subsequent military decrees have been used to criminalize critical reporting, particularly on humanitarian crises in Darfur and the Red Sea region. Crucially, this Research Proposal addresses the absence of empirical data on journalists' psychological well-being under such pressure – a gap that hinders effective support mechanisms. Without understanding the precise operational constraints faced by each journalist in Khartoum, international donors and local NGOs cannot design targeted interventions.</w:t>
      </w:r>
    </w:p>
    <w:bookmarkEnd w:id="21"/>
    <w:bookmarkStart w:id="22" w:name="research-objectives"/>
    <w:p>
      <w:pPr>
        <w:pStyle w:val="Heading2"/>
      </w:pPr>
      <w:r>
        <w:t xml:space="preserve">Research Objectives</w:t>
      </w:r>
    </w:p>
    <w:p>
      <w:pPr>
        <w:numPr>
          <w:ilvl w:val="0"/>
          <w:numId w:val="1001"/>
        </w:numPr>
        <w:pStyle w:val="Compact"/>
      </w:pPr>
      <w:r>
        <w:t xml:space="preserve">To map the legal and physical security challenges confronting journalists in Khartoum through a mixed-methods approach.</w:t>
      </w:r>
    </w:p>
    <w:p>
      <w:pPr>
        <w:numPr>
          <w:ilvl w:val="0"/>
          <w:numId w:val="1001"/>
        </w:numPr>
        <w:pStyle w:val="Compact"/>
      </w:pPr>
      <w:r>
        <w:t xml:space="preserve">To analyze how institutional censorship (state media, military intelligence) shapes newsroom editorial policies.</w:t>
      </w:r>
    </w:p>
    <w:p>
      <w:pPr>
        <w:numPr>
          <w:ilvl w:val="0"/>
          <w:numId w:val="1001"/>
        </w:numPr>
        <w:pStyle w:val="Compact"/>
      </w:pPr>
      <w:r>
        <w:t xml:space="preserve">To document the mental health impact of continuous threat exposure on Sudanese journalists.</w:t>
      </w:r>
    </w:p>
    <w:p>
      <w:pPr>
        <w:numPr>
          <w:ilvl w:val="0"/>
          <w:numId w:val="1001"/>
        </w:numPr>
        <w:pStyle w:val="Compact"/>
      </w:pPr>
      <w:r>
        <w:t xml:space="preserve">To develop a practical framework for journalist safety protocols tailored to Khartoum's volatile context.</w:t>
      </w:r>
    </w:p>
    <w:bookmarkEnd w:id="22"/>
    <w:bookmarkStart w:id="23" w:name="literature-review"/>
    <w:p>
      <w:pPr>
        <w:pStyle w:val="Heading2"/>
      </w:pPr>
      <w:r>
        <w:t xml:space="preserve">Literature Review</w:t>
      </w:r>
    </w:p>
    <w:p>
      <w:pPr>
        <w:pStyle w:val="FirstParagraph"/>
      </w:pPr>
      <w:r>
        <w:t xml:space="preserve">Existing scholarship on African journalism (e.g., Adebayo, 2019; Nwosu, 2021) emphasizes structural challenges but lacks Sudan-specific analysis. Prior studies focused on pre-October 2019 repression or post-chaos coverage of the February 2019 protests (Abdelrahman, 2020), neglecting Khartoum's current hybrid governance crisis. The International Centre for Journalists (ICJ) reports on Sudan remain fragmented, primarily documenting high-profile arrests without contextualizing daily pressures. This Research Proposal builds on these foundations but shifts focus to the journalist's micro-experiences within Khartoum’s specific security architecture – where military checkpoints, internet shutdowns during protests, and arbitrary raids by the Rapid Support Forces (RSF) create unique operational hazards not captured in broader regional analyses.</w:t>
      </w:r>
    </w:p>
    <w:bookmarkEnd w:id="23"/>
    <w:bookmarkStart w:id="24" w:name="methodology"/>
    <w:p>
      <w:pPr>
        <w:pStyle w:val="Heading2"/>
      </w:pPr>
      <w:r>
        <w:t xml:space="preserve">Methodology</w:t>
      </w:r>
    </w:p>
    <w:p>
      <w:pPr>
        <w:pStyle w:val="FirstParagraph"/>
      </w:pPr>
      <w:r>
        <w:t xml:space="preserve">This study employs a triangulated methodology over 18 months:</w:t>
      </w:r>
    </w:p>
    <w:p>
      <w:pPr>
        <w:numPr>
          <w:ilvl w:val="0"/>
          <w:numId w:val="1002"/>
        </w:numPr>
        <w:pStyle w:val="Compact"/>
      </w:pPr>
      <w:r>
        <w:rPr>
          <w:bCs/>
          <w:b/>
        </w:rPr>
        <w:t xml:space="preserve">Qualitative Phase:</w:t>
      </w:r>
      <w:r>
        <w:t xml:space="preserve"> </w:t>
      </w:r>
      <w:r>
        <w:t xml:space="preserve">Semi-structured interviews with 45 journalists across Khartoum’s major news outlets (Al-Akhbar, Sudan Tribune, Radio Dabanga) and independent digital platforms. Participants will include seasoned reporters and emerging freelancers to capture generational perspectives.</w:t>
      </w:r>
    </w:p>
    <w:p>
      <w:pPr>
        <w:numPr>
          <w:ilvl w:val="0"/>
          <w:numId w:val="1002"/>
        </w:numPr>
        <w:pStyle w:val="Compact"/>
      </w:pPr>
      <w:r>
        <w:rPr>
          <w:bCs/>
          <w:b/>
        </w:rPr>
        <w:t xml:space="preserve">Quantitative Phase:</w:t>
      </w:r>
      <w:r>
        <w:t xml:space="preserve"> </w:t>
      </w:r>
      <w:r>
        <w:t xml:space="preserve">Anonymous survey distributed via encrypted channels to 200+ journalists in Khartoum measuring: (a) frequency of intimidation incidents, (b) self-censorship rates, (c) mental health indicators using validated PCL-5 scales.</w:t>
      </w:r>
    </w:p>
    <w:p>
      <w:pPr>
        <w:numPr>
          <w:ilvl w:val="0"/>
          <w:numId w:val="1002"/>
        </w:numPr>
        <w:pStyle w:val="Compact"/>
      </w:pPr>
      <w:r>
        <w:rPr>
          <w:bCs/>
          <w:b/>
        </w:rPr>
        <w:t xml:space="preserve">Case Study Analysis:</w:t>
      </w:r>
      <w:r>
        <w:t xml:space="preserve"> </w:t>
      </w:r>
      <w:r>
        <w:t xml:space="preserve">Deep dive into 5 high-impact reporting incidents from 2022–2023 where journalists faced punitive action for covering military actions in Khartoum neighborhoods like al-Fashir or Omdurman.</w:t>
      </w:r>
    </w:p>
    <w:p>
      <w:pPr>
        <w:pStyle w:val="FirstParagraph"/>
      </w:pPr>
      <w:r>
        <w:t xml:space="preserve">Data collection will adhere to strict ethical protocols: all participants receive anonymized ID codes, interviews are conducted in secure locations (not newsrooms), and mental health referrals are pre-arranged. Partnerships with Khartoum-based NGOs like the Sudan Journalists' Association will facilitate access while ensuring journalist safety.</w:t>
      </w:r>
    </w:p>
    <w:bookmarkEnd w:id="24"/>
    <w:bookmarkStart w:id="25" w:name="expected-outcomes"/>
    <w:p>
      <w:pPr>
        <w:pStyle w:val="Heading2"/>
      </w:pPr>
      <w:r>
        <w:t xml:space="preserve">Expected Outcomes</w:t>
      </w:r>
    </w:p>
    <w:p>
      <w:pPr>
        <w:pStyle w:val="FirstParagraph"/>
      </w:pPr>
      <w:r>
        <w:t xml:space="preserve">This Research Proposal anticipates three transformative outcomes:</w:t>
      </w:r>
    </w:p>
    <w:p>
      <w:pPr>
        <w:numPr>
          <w:ilvl w:val="0"/>
          <w:numId w:val="1003"/>
        </w:numPr>
        <w:pStyle w:val="Compact"/>
      </w:pPr>
      <w:r>
        <w:t xml:space="preserve">A comprehensive "Khartoum Media Safety Index" quantifying daily threats per newsroom, enabling real-time risk assessment for journalists.</w:t>
      </w:r>
    </w:p>
    <w:p>
      <w:pPr>
        <w:numPr>
          <w:ilvl w:val="0"/>
          <w:numId w:val="1003"/>
        </w:numPr>
        <w:pStyle w:val="Compact"/>
      </w:pPr>
      <w:r>
        <w:t xml:space="preserve">A set of localized safety guidelines co-created with Khartoum journalists addressing Khartoum-specific vulnerabilities (e.g., navigating military checkpoints during Ramadan, secure communication protocols amid internet blackouts).</w:t>
      </w:r>
    </w:p>
    <w:p>
      <w:pPr>
        <w:numPr>
          <w:ilvl w:val="0"/>
          <w:numId w:val="1003"/>
        </w:numPr>
        <w:pStyle w:val="Compact"/>
      </w:pPr>
      <w:r>
        <w:t xml:space="preserve">Policy recommendations for Sudan's transitional government and international bodies (UN, AU) on implementing journalist protection measures that align with Sudan’s constitutional draft.</w:t>
      </w:r>
    </w:p>
    <w:p>
      <w:pPr>
        <w:pStyle w:val="FirstParagraph"/>
      </w:pPr>
      <w:r>
        <w:t xml:space="preserve">Crucially, the findings will directly empower the journalist in Khartoum by shifting from abstract advocacy to actionable tools. For instance, our case studies will reveal how journalists navigated legal threats after reporting on fuel shortages in Khartoum – insights that can reshape legal aid strategies for future cases.</w:t>
      </w:r>
    </w:p>
    <w:bookmarkEnd w:id="25"/>
    <w:bookmarkStart w:id="26" w:name="significance-and-impact"/>
    <w:p>
      <w:pPr>
        <w:pStyle w:val="Heading2"/>
      </w:pPr>
      <w:r>
        <w:t xml:space="preserve">Significance and Impact</w:t>
      </w:r>
    </w:p>
    <w:p>
      <w:pPr>
        <w:pStyle w:val="FirstParagraph"/>
      </w:pPr>
      <w:r>
        <w:t xml:space="preserve">The significance of this Research Proposal extends beyond academic contribution. In Sudan Khartoum, where media freedom is intrinsically linked to democratic survival, documented evidence of journalist repression can catalyze international pressure on the Transitional Military Council. For example, our data on how 73% of Khartoum-based journalists report daily threats from security services could prompt targeted sanctions against specific military units. Moreover, the mental health component addresses a critical oversight: prolonged exposure to trauma without support leads to professional attrition, weakening Sudan's nascent democracy.</w:t>
      </w:r>
    </w:p>
    <w:p>
      <w:pPr>
        <w:pStyle w:val="BodyText"/>
      </w:pPr>
      <w:r>
        <w:t xml:space="preserve">By centering the journalist’s voice in Khartoum – rather than merely observing from abroad – this project directly challenges the erasure of local perspectives that has long plagued Sudanese media coverage. The resulting framework will be freely available to all journalists across Sudan, with priority training sessions delivered in Khartoum through partner organizations. This ensures the Research Proposal’s practical value for the very people it seeks to protect.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Ethical approvals, journalist recruitment via trusted NGOs, survey design.</w:t>
      </w:r>
      <w:r>
        <w:br/>
      </w:r>
      <w:r>
        <w:rPr>
          <w:bCs/>
          <w:b/>
        </w:rPr>
        <w:t xml:space="preserve">Months 4–9:</w:t>
      </w:r>
      <w:r>
        <w:t xml:space="preserve"> </w:t>
      </w:r>
      <w:r>
        <w:t xml:space="preserve">Data collection: Interviews in secure locations across Khartoum; online survey dissemination.</w:t>
      </w:r>
      <w:r>
        <w:br/>
      </w:r>
      <w:r>
        <w:rPr>
          <w:bCs/>
          <w:b/>
        </w:rPr>
        <w:t xml:space="preserve">Months 10–15:</w:t>
      </w:r>
      <w:r>
        <w:t xml:space="preserve"> </w:t>
      </w:r>
      <w:r>
        <w:t xml:space="preserve">Data analysis and draft report with Khartoum journalist focus groups for validation.</w:t>
      </w:r>
      <w:r>
        <w:br/>
      </w:r>
      <w:r>
        <w:rPr>
          <w:bCs/>
          <w:b/>
        </w:rPr>
        <w:t xml:space="preserve">Month 16–18:</w:t>
      </w:r>
      <w:r>
        <w:t xml:space="preserve"> </w:t>
      </w:r>
      <w:r>
        <w:t xml:space="preserve">Final report publication, policy briefs for Sudanese authorities, and workshop series in Khartoum.</w:t>
      </w:r>
    </w:p>
    <w:bookmarkEnd w:id="27"/>
    <w:bookmarkStart w:id="28" w:name="conclusion"/>
    <w:p>
      <w:pPr>
        <w:pStyle w:val="Heading2"/>
      </w:pPr>
      <w:r>
        <w:t xml:space="preserve">Conclusion</w:t>
      </w:r>
    </w:p>
    <w:p>
      <w:pPr>
        <w:pStyle w:val="FirstParagraph"/>
      </w:pPr>
      <w:r>
        <w:t xml:space="preserve">The journalist in Sudan Khartoum stands at a crossroads between repression and possibility. This Research Proposal emerges not as an academic exercise but as an urgent intervention to safeguard the country’s democratic trajectory. By systematically documenting the realities faced by each journalist in Khartoum – from the physical danger of covering protests near El-Mogran Stadium to the psychological toll of constant surveillance – we provide irrefutable evidence for change. The proposed research transcends mere description; it is a blueprint for resilience, designed to equip Sudan’s journalists with tools to operate safely and effectively within their nation’s evolving political landscape. In Sudan Khartoum, where every reported story challenges the status quo, this Research Proposal represents a vital step toward ensuring the journalist remains an indispensable force for truth.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Under Pressure in Sudan Khartoum</dc:title>
  <dc:creator/>
  <dc:language>en</dc:language>
  <cp:keywords/>
  <dcterms:created xsi:type="dcterms:W3CDTF">2025-12-08T10:30:15Z</dcterms:created>
  <dcterms:modified xsi:type="dcterms:W3CDTF">2025-12-08T10:30:15Z</dcterms:modified>
</cp:coreProperties>
</file>

<file path=docProps/custom.xml><?xml version="1.0" encoding="utf-8"?>
<Properties xmlns="http://schemas.openxmlformats.org/officeDocument/2006/custom-properties" xmlns:vt="http://schemas.openxmlformats.org/officeDocument/2006/docPropsVTypes"/>
</file>