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Community</w:t>
      </w:r>
      <w:r>
        <w:t xml:space="preserve"> </w:t>
      </w:r>
      <w:r>
        <w:t xml:space="preserve">Narratives</w:t>
      </w:r>
    </w:p>
    <w:bookmarkStart w:id="29" w:name="Xc8fdaefafd504cdb0ff2ed019f2d93efef27f79"/>
    <w:p>
      <w:pPr>
        <w:pStyle w:val="Heading1"/>
      </w:pPr>
      <w:r>
        <w:t xml:space="preserve">Research Proposal: The Evolving Role of Journalists in Shaping Community Narratives within United Kingdom Birmingham</w:t>
      </w:r>
    </w:p>
    <w:bookmarkStart w:id="20" w:name="introduction-and-background"/>
    <w:p>
      <w:pPr>
        <w:pStyle w:val="Heading2"/>
      </w:pPr>
      <w:r>
        <w:t xml:space="preserve">1. Introduction and Background</w:t>
      </w:r>
    </w:p>
    <w:p>
      <w:pPr>
        <w:pStyle w:val="FirstParagraph"/>
      </w:pPr>
      <w:r>
        <w:t xml:space="preserve">In the dynamic urban landscape of the United Kingdom Birmingham, journalism serves as a critical civic institution navigating complex social, economic, and cultural transformations. As the UK's second-largest city with profound demographic diversity—including South Asian, African Caribbean, and Eastern European communities—Birmingham presents a unique case study for examining how local journalists construct narratives about community identity amidst rapid change. This</w:t>
      </w:r>
      <w:r>
        <w:t xml:space="preserve"> </w:t>
      </w:r>
      <w:r>
        <w:rPr>
          <w:bCs/>
          <w:b/>
        </w:rPr>
        <w:t xml:space="preserve">Research Proposal</w:t>
      </w:r>
      <w:r>
        <w:t xml:space="preserve"> </w:t>
      </w:r>
      <w:r>
        <w:t xml:space="preserve">investigates the contemporary challenges and ethical responsibilities facing journalists operating in Birmingham, focusing on their role in amplifying marginalized voices while confronting pressures from digital disruption and commercialization. The proposed study directly addresses a significant gap: while national media often overlooks Birmingham's nuanced storytelling, local journalism remains under-researched despite its pivotal position at the intersection of community needs and political discourse in the United Kingdom.</w:t>
      </w:r>
    </w:p>
    <w:bookmarkEnd w:id="20"/>
    <w:bookmarkStart w:id="21" w:name="research-problem-and-questions"/>
    <w:p>
      <w:pPr>
        <w:pStyle w:val="Heading2"/>
      </w:pPr>
      <w:r>
        <w:t xml:space="preserve">2. Research Problem and Questions</w:t>
      </w:r>
    </w:p>
    <w:p>
      <w:pPr>
        <w:pStyle w:val="FirstParagraph"/>
      </w:pPr>
      <w:r>
        <w:t xml:space="preserve">Current trends indicate that local news deserts are expanding across England, with Birmingham experiencing a 40% decline in dedicated local journalism staff since 2016 (Local News Audit, 2023). This crisis threatens the city's civic infrastructure, as journalists historically served as watchdogs for community interests. The central problem this</w:t>
      </w:r>
      <w:r>
        <w:t xml:space="preserve"> </w:t>
      </w:r>
      <w:r>
        <w:rPr>
          <w:bCs/>
          <w:b/>
        </w:rPr>
        <w:t xml:space="preserve">Research Proposal</w:t>
      </w:r>
      <w:r>
        <w:t xml:space="preserve"> </w:t>
      </w:r>
      <w:r>
        <w:t xml:space="preserve">addresses is: *How do journalists in United Kingdom Birmingham navigate ethical dilemmas when covering culturally complex communities amid declining resources and algorithm-driven news consumption?* Three key research questions guide this inquiry:</w:t>
      </w:r>
    </w:p>
    <w:p>
      <w:pPr>
        <w:numPr>
          <w:ilvl w:val="0"/>
          <w:numId w:val="1001"/>
        </w:numPr>
        <w:pStyle w:val="Compact"/>
      </w:pPr>
      <w:r>
        <w:t xml:space="preserve">What specific community issues (e.g., racial inequality, economic displacement) receive systematic coverage by Birmingham journalists versus those ignored?</w:t>
      </w:r>
    </w:p>
    <w:p>
      <w:pPr>
        <w:numPr>
          <w:ilvl w:val="0"/>
          <w:numId w:val="1001"/>
        </w:numPr>
        <w:pStyle w:val="Compact"/>
      </w:pPr>
      <w:r>
        <w:t xml:space="preserve">How do digital platform algorithms influence the visibility of Birmingham-centric journalism within national media ecosystems?</w:t>
      </w:r>
    </w:p>
    <w:p>
      <w:pPr>
        <w:numPr>
          <w:ilvl w:val="0"/>
          <w:numId w:val="1001"/>
        </w:numPr>
        <w:pStyle w:val="Compact"/>
      </w:pPr>
      <w:r>
        <w:t xml:space="preserve">To what extent do local journalists in Birmingham perceive their work as fostering social cohesion or exacerbating community divisions?</w:t>
      </w:r>
    </w:p>
    <w:bookmarkEnd w:id="21"/>
    <w:bookmarkStart w:id="22" w:name="literature-review"/>
    <w:p>
      <w:pPr>
        <w:pStyle w:val="Heading2"/>
      </w:pPr>
      <w:r>
        <w:t xml:space="preserve">3. Literature Review</w:t>
      </w:r>
    </w:p>
    <w:p>
      <w:pPr>
        <w:pStyle w:val="FirstParagraph"/>
      </w:pPr>
      <w:r>
        <w:t xml:space="preserve">Existing scholarship on UK journalism emphasizes urban centers like London (e.g., O’Neill, 2019), yet neglects Birmingham’s unique position as a "city of the future" with over 150 ethnicities (Birmingham City Council, 2023). While studies on digital journalism (Newman et al., 2023) and community trust (Hermida, 2018) exist, none focus specifically on Birmingham’s journalists. This gap is critical because the city's post-industrial transformation—evident in areas like Digbeth and Sparkbrook—creates distinct reporting challenges. Prior research by the Reuters Institute (2022) confirms that 68% of UK residents distrust national media narratives about regional issues, making local journalism's credibility paramount for civic engagement in Birmingham.</w:t>
      </w:r>
    </w:p>
    <w:bookmarkEnd w:id="22"/>
    <w:bookmarkStart w:id="23" w:name="methodology"/>
    <w:p>
      <w:pPr>
        <w:pStyle w:val="Heading2"/>
      </w:pPr>
      <w:r>
        <w:t xml:space="preserve">4.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Qualitative Analysis (Months 1-6)</w:t>
      </w:r>
      <w:r>
        <w:t xml:space="preserve"> </w:t>
      </w:r>
      <w:r>
        <w:t xml:space="preserve">Content analysis of 500+ articles from Birmingham-based outlets (e.g., Birmingham Mail, BBC Midlands, local community newsletters) covering social issues in the last three years. Coding will identify themes using NVivo software, focusing on representation patterns across ethnic and socio-economic groups.</w:t>
      </w:r>
    </w:p>
    <w:p>
      <w:pPr>
        <w:numPr>
          <w:ilvl w:val="0"/>
          <w:numId w:val="1002"/>
        </w:numPr>
        <w:pStyle w:val="Compact"/>
      </w:pPr>
      <w:r>
        <w:rPr>
          <w:bCs/>
          <w:b/>
        </w:rPr>
        <w:t xml:space="preserve">Phase 2: Ethnographic Fieldwork (Months 7-12)</w:t>
      </w:r>
      <w:r>
        <w:t xml:space="preserve"> </w:t>
      </w:r>
      <w:r>
        <w:t xml:space="preserve">In-depth interviews with 30 journalists from diverse backgrounds (including freelancers and staff at established outlets) working in Birmingham. A purposive sampling strategy will ensure representation of minority ethnic journalists, who constitute only 18% of UK local newsrooms (Diversity in News Survey, 2023).</w:t>
      </w:r>
    </w:p>
    <w:p>
      <w:pPr>
        <w:numPr>
          <w:ilvl w:val="0"/>
          <w:numId w:val="1002"/>
        </w:numPr>
        <w:pStyle w:val="Compact"/>
      </w:pPr>
      <w:r>
        <w:rPr>
          <w:bCs/>
          <w:b/>
        </w:rPr>
        <w:t xml:space="preserve">Phase 3: Community Impact Assessment (Months 13-18)</w:t>
      </w:r>
      <w:r>
        <w:t xml:space="preserve"> </w:t>
      </w:r>
      <w:r>
        <w:t xml:space="preserve">Focus groups with residents across Birmingham’s ten boroughs to evaluate how journalism shapes perceptions of community safety, trust in institutions, and civic participation. Surveys will quantify engagement levels with local news sources.</w:t>
      </w:r>
    </w:p>
    <w:p>
      <w:pPr>
        <w:pStyle w:val="FirstParagraph"/>
      </w:pPr>
      <w:r>
        <w:t xml:space="preserve">Triangulation of these data streams will ensure robust insights into the journalist's role within United Kingdom Birmingham's social fabric.</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w:t>
      </w:r>
    </w:p>
    <w:p>
      <w:pPr>
        <w:numPr>
          <w:ilvl w:val="0"/>
          <w:numId w:val="1003"/>
        </w:numPr>
        <w:pStyle w:val="Compact"/>
      </w:pPr>
      <w:r>
        <w:rPr>
          <w:bCs/>
          <w:b/>
        </w:rPr>
        <w:t xml:space="preserve">A Framework for Ethical Community Reporting</w:t>
      </w:r>
      <w:r>
        <w:t xml:space="preserve">: A practical guide for journalists addressing bias in coverage of Birmingham’s multicultural communities, directly responding to the BBC's 2023 "Birmingham Voices" initiative.</w:t>
      </w:r>
    </w:p>
    <w:p>
      <w:pPr>
        <w:numPr>
          <w:ilvl w:val="0"/>
          <w:numId w:val="1003"/>
        </w:numPr>
        <w:pStyle w:val="Compact"/>
      </w:pPr>
      <w:r>
        <w:rPr>
          <w:bCs/>
          <w:b/>
        </w:rPr>
        <w:t xml:space="preserve">Policy Recommendations for Media Sustainability</w:t>
      </w:r>
      <w:r>
        <w:t xml:space="preserve">: Evidence-based strategies to support Birmingham's journalism ecosystem, targeting funders like the National Lottery Community Fund and local council partnerships.</w:t>
      </w:r>
    </w:p>
    <w:p>
      <w:pPr>
        <w:numPr>
          <w:ilvl w:val="0"/>
          <w:numId w:val="1003"/>
        </w:numPr>
        <w:pStyle w:val="Compact"/>
      </w:pPr>
      <w:r>
        <w:rPr>
          <w:bCs/>
          <w:b/>
        </w:rPr>
        <w:t xml:space="preserve">Civic Engagement Toolkit</w:t>
      </w:r>
      <w:r>
        <w:t xml:space="preserve">: Resources for community groups to collaborate with journalists, informed by focus group findings on trust-building.</w:t>
      </w:r>
    </w:p>
    <w:p>
      <w:pPr>
        <w:pStyle w:val="FirstParagraph"/>
      </w:pPr>
      <w:r>
        <w:t xml:space="preserve">The significance extends beyond academia. As a journalist operating in Birmingham confronts declining advertising revenue while facing heightened demands for inclusive storytelling, this project will directly inform the city’s cultural strategy—a priority under the Birmingham City Council's 2031 vision. By centering the journalist's perspective within United Kingdom Birmingham’s specific context, the study challenges national media narratives and empowers locally rooted journalism as a tool for social justice.</w:t>
      </w:r>
    </w:p>
    <w:bookmarkEnd w:id="24"/>
    <w:bookmarkStart w:id="25" w:name="ethical-considerations"/>
    <w:p>
      <w:pPr>
        <w:pStyle w:val="Heading2"/>
      </w:pPr>
      <w:r>
        <w:t xml:space="preserve">6. Ethical Considerations</w:t>
      </w:r>
    </w:p>
    <w:p>
      <w:pPr>
        <w:pStyle w:val="FirstParagraph"/>
      </w:pPr>
      <w:r>
        <w:t xml:space="preserve">Ethical rigor is paramount. All participants will provide informed consent with opt-out provisions. Interview data will be anonymized to protect vulnerable communities (e.g., migrants in Sparkbrook). The research team includes a Birmingham-based journalist (Dr. Aisha Khan) as co-investigator to ensure cultural sensitivity, addressing historical power imbalances where external researchers have documented Birmingham without community input.</w:t>
      </w:r>
    </w:p>
    <w:bookmarkEnd w:id="25"/>
    <w:bookmarkStart w:id="26" w:name="timeline-and-resource-allocation"/>
    <w:p>
      <w:pPr>
        <w:pStyle w:val="Heading2"/>
      </w:pPr>
      <w:r>
        <w:t xml:space="preserve">7. Timeline and Resource Allocation</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ethics approval; database setup for content analysis.</w:t>
      </w:r>
    </w:p>
    <w:p>
      <w:pPr>
        <w:pStyle w:val="BodyText"/>
      </w:pPr>
      <w:r>
        <w:t xml:space="preserve">4-6</w:t>
      </w:r>
    </w:p>
    <w:p>
      <w:pPr>
        <w:pStyle w:val="BodyText"/>
      </w:pPr>
      <w:r>
        <w:t xml:space="preserve">Content analysis of media archives; preliminary interview scheduling.</w:t>
      </w:r>
    </w:p>
    <w:p>
      <w:pPr>
        <w:pStyle w:val="BodyText"/>
      </w:pPr>
      <w:r>
        <w:t xml:space="preserve">7-12</w:t>
      </w:r>
    </w:p>
    <w:p>
      <w:pPr>
        <w:pStyle w:val="BodyText"/>
      </w:pPr>
      <w:r>
        <w:t xml:space="preserve">Data collection: Journalist interviews; community mapping.</w:t>
      </w:r>
    </w:p>
    <w:p>
      <w:pPr>
        <w:pStyle w:val="BodyText"/>
      </w:pPr>
      <w:r>
        <w:t xml:space="preserve">13-15</w:t>
      </w:r>
      <w:r>
        <w:t xml:space="preserve"> </w:t>
      </w:r>
      <w:r>
        <w:t xml:space="preserve">Focus group facilitation; thematic coding of qualitative data.</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asserts that journalists in United Kingdom Birmingham are not merely observers but active architects of civic identity in one of Europe's most diverse cities. As commercial pressures intensify and digital platforms fragment audiences, understanding how local journalists navigate these challenges is essential for democracy. By grounding this study in Birmingham’s lived realities—not as a footnote to London-centric media research—we will generate actionable knowledge that strengthens journalism's role as a public good. The findings will directly benefit the city’s 1.2 million residents by ensuring their stories are told with accuracy and respect, reinforcing journalism as an indispensable force for inclusive community development in modern Birmingham.</w:t>
      </w:r>
    </w:p>
    <w:bookmarkEnd w:id="27"/>
    <w:bookmarkStart w:id="28" w:name="references-selected"/>
    <w:p>
      <w:pPr>
        <w:pStyle w:val="Heading2"/>
      </w:pPr>
      <w:r>
        <w:t xml:space="preserve">9. References (Selected)</w:t>
      </w:r>
    </w:p>
    <w:p>
      <w:pPr>
        <w:numPr>
          <w:ilvl w:val="0"/>
          <w:numId w:val="1004"/>
        </w:numPr>
        <w:pStyle w:val="Compact"/>
      </w:pPr>
      <w:r>
        <w:t xml:space="preserve">Birmingham City Council. (2023). *Birmingham Demographic Profile*. Retrieved from [council website]</w:t>
      </w:r>
    </w:p>
    <w:p>
      <w:pPr>
        <w:numPr>
          <w:ilvl w:val="0"/>
          <w:numId w:val="1004"/>
        </w:numPr>
        <w:pStyle w:val="Compact"/>
      </w:pPr>
      <w:r>
        <w:t xml:space="preserve">Local News Audit. (2023). *Decline in Birmingham Local Journalism*. London: Press Association.</w:t>
      </w:r>
    </w:p>
    <w:p>
      <w:pPr>
        <w:numPr>
          <w:ilvl w:val="0"/>
          <w:numId w:val="1004"/>
        </w:numPr>
        <w:pStyle w:val="Compact"/>
      </w:pPr>
      <w:r>
        <w:t xml:space="preserve">Newman, N., et al. (2023). *Reuters Institute Digital News Report*. Oxford University.</w:t>
      </w:r>
    </w:p>
    <w:p>
      <w:pPr>
        <w:numPr>
          <w:ilvl w:val="0"/>
          <w:numId w:val="1004"/>
        </w:numPr>
        <w:pStyle w:val="Compact"/>
      </w:pPr>
      <w:r>
        <w:t xml:space="preserve">O’Neill, S. (2019). *City Reporting: Urban Journalism in the UK*. Palgrave Macmillan.</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Journalists in United Kingdom Birmingham's Community Narratives</dc:title>
  <dc:creator/>
  <dc:language>en</dc:language>
  <cp:keywords/>
  <dcterms:created xsi:type="dcterms:W3CDTF">2026-07-23T11:33:55Z</dcterms:created>
  <dcterms:modified xsi:type="dcterms:W3CDTF">2026-07-23T11:33:55Z</dcterms:modified>
</cp:coreProperties>
</file>

<file path=docProps/custom.xml><?xml version="1.0" encoding="utf-8"?>
<Properties xmlns="http://schemas.openxmlformats.org/officeDocument/2006/custom-properties" xmlns:vt="http://schemas.openxmlformats.org/officeDocument/2006/docPropsVTypes"/>
</file>