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Manchester</w:t>
      </w:r>
    </w:p>
    <w:bookmarkStart w:id="31" w:name="X9658ca81831fe39fa08c9ba72699a2ce39ddbae"/>
    <w:p>
      <w:pPr>
        <w:pStyle w:val="Heading1"/>
      </w:pPr>
      <w:r>
        <w:t xml:space="preserve">Research Proposal: The Evolving Role of the Journalist in Contemporary United Kingdom Manchester</w:t>
      </w:r>
    </w:p>
    <w:bookmarkStart w:id="20" w:name="introduction"/>
    <w:p>
      <w:pPr>
        <w:pStyle w:val="Heading2"/>
      </w:pPr>
      <w:r>
        <w:t xml:space="preserve">1. Introduction</w:t>
      </w:r>
    </w:p>
    <w:p>
      <w:pPr>
        <w:pStyle w:val="FirstParagraph"/>
      </w:pPr>
      <w:r>
        <w:t xml:space="preserve">In an era defined by digital disruption and polarized information ecosystems, the professional identity and operational landscape of the journalist have undergone unprecedented transformation. This Research Proposal outlines a critical investigation into how journalists operate within the dynamic media environment of Manchester, United Kingdom – a city emblematic of both traditional media strength and innovative digital journalism incubation. As one of Europe's most culturally diverse metropolitan centers with a rich journalistic heritage (from The Manchester Guardian to contemporary local outlets), Manchester presents an ideal microcosm for studying contemporary journalistic practice. This research addresses the urgent need to understand how journalists navigate challenges including economic pressures, audience fragmentation, and ethical dilemmas while serving communities in the United Kingdom's second-largest city. The proposed study will generate actionable insights for media organizations, journalism educators, and policymakers in the United Kingdom Manchester context.</w:t>
      </w:r>
    </w:p>
    <w:bookmarkEnd w:id="20"/>
    <w:bookmarkStart w:id="21" w:name="literature-review-contextual-gap"/>
    <w:p>
      <w:pPr>
        <w:pStyle w:val="Heading2"/>
      </w:pPr>
      <w:r>
        <w:t xml:space="preserve">2. Literature Review &amp; Contextual Gap</w:t>
      </w:r>
    </w:p>
    <w:p>
      <w:pPr>
        <w:pStyle w:val="FirstParagraph"/>
      </w:pPr>
      <w:r>
        <w:t xml:space="preserve">Existing scholarship on journalism primarily focuses on national or global trends (e.g., Bardoel et al., 2017; Waisbord, 2018), with limited empirical studies examining localized urban journalism in the United Kingdom. While Manchester boasts a robust media sector including BBC North, The Guardian's Manchester office, and influential local publications like the</w:t>
      </w:r>
      <w:r>
        <w:t xml:space="preserve"> </w:t>
      </w:r>
      <w:r>
        <w:rPr>
          <w:iCs/>
          <w:i/>
        </w:rPr>
        <w:t xml:space="preserve">Manchester Evening News</w:t>
      </w:r>
      <w:r>
        <w:t xml:space="preserve">, there is no comprehensive analysis of how journalists in this specific UK city adapt to hyperlocal audience demands amid industry-wide decline. Crucially, prior research neglects Manchester's unique socio-economic fabric – characterized by post-industrial regeneration, significant immigrant communities (18% foreign-born population), and devolved governance – which profoundly shapes news priorities and ethical considerations for the journalist. This gap impedes effective support structures for Manchester-based journalism, a sector vital to democratic accountability in the United Kingdom's key regional hub.</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journalists operating within Manchester, including freelancers, staff reporters across digital-native platforms (e.g., Manchester Matters), and legacy media.</w:t>
      </w:r>
    </w:p>
    <w:p>
      <w:pPr>
        <w:numPr>
          <w:ilvl w:val="0"/>
          <w:numId w:val="1001"/>
        </w:numPr>
        <w:pStyle w:val="Compact"/>
      </w:pPr>
      <w:r>
        <w:t xml:space="preserve">To identify specific challenges unique to Manchester-based journalism: economic sustainability (particularly post-pandemic funding cuts to local news), navigating community-specific narratives in a multicultural city, and balancing digital engagement with editorial integrity.</w:t>
      </w:r>
    </w:p>
    <w:p>
      <w:pPr>
        <w:numPr>
          <w:ilvl w:val="0"/>
          <w:numId w:val="1001"/>
        </w:numPr>
        <w:pStyle w:val="Compact"/>
      </w:pPr>
      <w:r>
        <w:t xml:space="preserve">To assess how journalists in United Kingdom Manchester perceive emerging technologies (AI tools, data journalism) and ethical frameworks for reporting on sensitive topics like urban regeneration or social cohesion.</w:t>
      </w:r>
    </w:p>
    <w:p>
      <w:pPr>
        <w:numPr>
          <w:ilvl w:val="0"/>
          <w:numId w:val="1001"/>
        </w:numPr>
        <w:pStyle w:val="Compact"/>
      </w:pPr>
      <w:r>
        <w:t xml:space="preserve">To develop evidence-based recommendations for enhancing journalistic resilience in Manchester's evolving media landscape, directly contributing to UK media policy discussions.</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w:t>
      </w:r>
    </w:p>
    <w:bookmarkStart w:id="23" w:name="phase-1-quantitative-survey-months-1-4"/>
    <w:p>
      <w:pPr>
        <w:pStyle w:val="Heading3"/>
      </w:pPr>
      <w:r>
        <w:t xml:space="preserve">Phase 1: Quantitative Survey (Months 1-4)</w:t>
      </w:r>
    </w:p>
    <w:p>
      <w:pPr>
        <w:pStyle w:val="FirstParagraph"/>
      </w:pPr>
      <w:r>
        <w:t xml:space="preserve">A stratified random survey of all journalists registered with the National Union of Journalists in Greater Manchester (approx. 250 respondents). Key metrics will include workload patterns, income sources, perceived threats to professional autonomy, and use of digital tools. This establishes a statistical baseline for journalist experience across Manchester's media sector.</w:t>
      </w:r>
    </w:p>
    <w:bookmarkEnd w:id="23"/>
    <w:bookmarkStart w:id="24" w:name="X4eb43b185e33b89edb82418804cf6579b5c428b"/>
    <w:p>
      <w:pPr>
        <w:pStyle w:val="Heading3"/>
      </w:pPr>
      <w:r>
        <w:t xml:space="preserve">Phase 2: Qualitative Deep-Dives (Months 5-14)</w:t>
      </w:r>
    </w:p>
    <w:p>
      <w:pPr>
        <w:pStyle w:val="FirstParagraph"/>
      </w:pPr>
      <w:r>
        <w:t xml:space="preserve">Conduct in-depth semi-structured interviews with 30 diverse journalists (including senior editors, local beat reporters, and digital specialists) to explore nuanced challenges. Complementing this, we will perform ethnographic observation at key Manchester newsrooms (e.g., BBC North West, The Independent's Manchester bureau) for 4 weeks to document real-time decision-making processes. Critical incident technique will be applied to analyze ethical dilemmas encountered during coverage of events like the 2023 Greater Manchester Police controversies or the ongoing Salford redevelopment projects.</w:t>
      </w:r>
    </w:p>
    <w:bookmarkEnd w:id="24"/>
    <w:bookmarkStart w:id="25" w:name="Xb291fe4a6d159510fe1989d761e9ef563eb046c"/>
    <w:p>
      <w:pPr>
        <w:pStyle w:val="Heading3"/>
      </w:pPr>
      <w:r>
        <w:t xml:space="preserve">Phase 3: Community Focus Groups (Months 15-18)</w:t>
      </w:r>
    </w:p>
    <w:p>
      <w:pPr>
        <w:pStyle w:val="FirstParagraph"/>
      </w:pPr>
      <w:r>
        <w:t xml:space="preserve">Four focus groups (each with 8-10 members) will convene residents from Manchester's diverse neighborhoods (e.g., Moss Side, Chorlton, Rusholme) to discuss perceived journalistic strengths/weaknesses in coverage of local issues. This ensures the journalist's perspective is grounded in community needs within United Kingdom Manchester.</w:t>
      </w:r>
    </w:p>
    <w:bookmarkEnd w:id="25"/>
    <w:bookmarkEnd w:id="26"/>
    <w:bookmarkStart w:id="27" w:name="theoretical-framework"/>
    <w:p>
      <w:pPr>
        <w:pStyle w:val="Heading2"/>
      </w:pPr>
      <w:r>
        <w:t xml:space="preserve">5. Theoretical Framework</w:t>
      </w:r>
    </w:p>
    <w:p>
      <w:pPr>
        <w:pStyle w:val="FirstParagraph"/>
      </w:pPr>
      <w:r>
        <w:t xml:space="preserve">The study integrates three interrelated theories:</w:t>
      </w:r>
    </w:p>
    <w:p>
      <w:pPr>
        <w:numPr>
          <w:ilvl w:val="0"/>
          <w:numId w:val="1002"/>
        </w:numPr>
        <w:pStyle w:val="Compact"/>
      </w:pPr>
      <w:r>
        <w:rPr>
          <w:iCs/>
          <w:i/>
        </w:rPr>
        <w:t xml:space="preserve">Professionalism Theory</w:t>
      </w:r>
      <w:r>
        <w:t xml:space="preserve"> </w:t>
      </w:r>
      <w:r>
        <w:t xml:space="preserve">(Dahlgren, 2017) to examine how journalists in Manchester uphold ethical standards amid market pressures.</w:t>
      </w:r>
    </w:p>
    <w:p>
      <w:pPr>
        <w:numPr>
          <w:ilvl w:val="0"/>
          <w:numId w:val="1002"/>
        </w:numPr>
        <w:pStyle w:val="Compact"/>
      </w:pPr>
      <w:r>
        <w:rPr>
          <w:iCs/>
          <w:i/>
        </w:rPr>
        <w:t xml:space="preserve">Place-Based Media Theory</w:t>
      </w:r>
      <w:r>
        <w:t xml:space="preserve"> </w:t>
      </w:r>
      <w:r>
        <w:t xml:space="preserve">(Bardoel &amp; van der Velden, 2019), emphasizing how Manchester's physical and cultural geography shapes news production.</w:t>
      </w:r>
    </w:p>
    <w:p>
      <w:pPr>
        <w:numPr>
          <w:ilvl w:val="0"/>
          <w:numId w:val="1002"/>
        </w:numPr>
        <w:pStyle w:val="Compact"/>
      </w:pPr>
      <w:r>
        <w:rPr>
          <w:iCs/>
          <w:i/>
        </w:rPr>
        <w:t xml:space="preserve">Journalistic Identity Formation</w:t>
      </w:r>
      <w:r>
        <w:t xml:space="preserve"> </w:t>
      </w:r>
      <w:r>
        <w:t xml:space="preserve">(Fico et al., 2023) to track how young journalists in Manchester negotiate their professional self-concept within a transitioning industry.</w:t>
      </w:r>
    </w:p>
    <w:bookmarkEnd w:id="27"/>
    <w:bookmarkStart w:id="28" w:name="expected-outcomes-significance"/>
    <w:p>
      <w:pPr>
        <w:pStyle w:val="Heading2"/>
      </w:pPr>
      <w:r>
        <w:t xml:space="preserve">6. Expected Outcomes &amp; Significance</w:t>
      </w:r>
    </w:p>
    <w:p>
      <w:pPr>
        <w:pStyle w:val="FirstParagraph"/>
      </w:pPr>
      <w:r>
        <w:t xml:space="preserve">This Research Proposal will yield three significant contributions:</w:t>
      </w:r>
    </w:p>
    <w:p>
      <w:pPr>
        <w:numPr>
          <w:ilvl w:val="0"/>
          <w:numId w:val="1003"/>
        </w:numPr>
        <w:pStyle w:val="Compact"/>
      </w:pPr>
      <w:r>
        <w:rPr>
          <w:bCs/>
          <w:b/>
        </w:rPr>
        <w:t xml:space="preserve">Evidence-Based Policy Recommendations</w:t>
      </w:r>
      <w:r>
        <w:t xml:space="preserve">: A Manchester Media Resilience Toolkit for UK policymakers, addressing gaps identified in the Local Journalism Sustainability Bill (2023), with specific provisions for city-based journalism support.</w:t>
      </w:r>
    </w:p>
    <w:p>
      <w:pPr>
        <w:numPr>
          <w:ilvl w:val="0"/>
          <w:numId w:val="1003"/>
        </w:numPr>
        <w:pStyle w:val="Compact"/>
      </w:pPr>
      <w:r>
        <w:rPr>
          <w:bCs/>
          <w:b/>
        </w:rPr>
        <w:t xml:space="preserve">Industry Innovation Framework</w:t>
      </w:r>
      <w:r>
        <w:t xml:space="preserve">: Practical models for Manchester newsrooms to implement ethical AI tools while maintaining local authenticity, directly supporting the United Kingdom's Digital Strategy 2030 goals.</w:t>
      </w:r>
    </w:p>
    <w:p>
      <w:pPr>
        <w:numPr>
          <w:ilvl w:val="0"/>
          <w:numId w:val="1003"/>
        </w:numPr>
        <w:pStyle w:val="Compact"/>
      </w:pPr>
      <w:r>
        <w:rPr>
          <w:bCs/>
          <w:b/>
        </w:rPr>
        <w:t xml:space="preserve">Academic Contribution</w:t>
      </w:r>
      <w:r>
        <w:t xml:space="preserve">: A new conceptual framework – "Urban Journalistic Practice in Post-Industrial Cities" – filling a critical void in UK media studies. Findings will be published in top journals (e.g.,</w:t>
      </w:r>
      <w:r>
        <w:t xml:space="preserve"> </w:t>
      </w:r>
      <w:r>
        <w:rPr>
          <w:iCs/>
          <w:i/>
        </w:rPr>
        <w:t xml:space="preserve">Journalism Studies</w:t>
      </w:r>
      <w:r>
        <w:t xml:space="preserve">,</w:t>
      </w:r>
      <w:r>
        <w:t xml:space="preserve"> </w:t>
      </w:r>
      <w:r>
        <w:rPr>
          <w:iCs/>
          <w:i/>
        </w:rPr>
        <w:t xml:space="preserve">International Journal of Communication</w:t>
      </w:r>
      <w:r>
        <w:t xml:space="preserve">) and presented at the International Association for Media and Communication Research (IAMCR) conference.</w:t>
      </w:r>
    </w:p>
    <w:p>
      <w:pPr>
        <w:pStyle w:val="FirstParagraph"/>
      </w:pPr>
      <w:r>
        <w:t xml:space="preserve">Critically, this research directly addresses the United Kingdom's national priority to strengthen local democracy through sustainable journalism. Manchester’s media ecosystem, as a case study, offers transferable insights for other UK cities facing similar challenges – from Bristol to Birmingham – making it a vital investment in the democratic infrastructure of modern United Kingdom.</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Project Setup &amp; Ethics Approval</w:t>
      </w:r>
    </w:p>
    <w:p>
      <w:pPr>
        <w:pStyle w:val="BodyText"/>
      </w:pPr>
      <w:r>
        <w:t xml:space="preserve">1-2</w:t>
      </w:r>
    </w:p>
    <w:p>
      <w:pPr>
        <w:pStyle w:val="BodyText"/>
      </w:pPr>
      <w:r>
        <w:t xml:space="preserve">Ethic approval; Survey design; Partner MoUs (BBC, NUJ Manchester)</w:t>
      </w:r>
    </w:p>
    <w:p>
      <w:pPr>
        <w:pStyle w:val="BodyText"/>
      </w:pPr>
      <w:r>
        <w:t xml:space="preserve">Quantitative Data Collection</w:t>
      </w:r>
    </w:p>
    <w:p>
      <w:pPr>
        <w:pStyle w:val="BodyText"/>
      </w:pPr>
      <w:r>
        <w:t xml:space="preserve">3-4</w:t>
      </w:r>
    </w:p>
    <w:p>
      <w:pPr>
        <w:pStyle w:val="BodyText"/>
      </w:pPr>
      <w:r>
        <w:t xml:space="preserve">Survey dataset; Statistical analysis report</w:t>
      </w:r>
    </w:p>
    <w:p>
      <w:pPr>
        <w:pStyle w:val="BodyText"/>
      </w:pPr>
      <w:r>
        <w:t xml:space="preserve">Qualitative Research &amp; Observation</w:t>
      </w:r>
    </w:p>
    <w:p>
      <w:pPr>
        <w:pStyle w:val="BodyText"/>
      </w:pPr>
      <w:r>
        <w:t xml:space="preserve">5-14In-depth interview transcripts; Ethnography logs; Case studies (e.g., coverage of Manchester City Council housing policy)</w:t>
      </w:r>
    </w:p>
    <w:p>
      <w:pPr>
        <w:pStyle w:val="BodyText"/>
      </w:pPr>
      <w:r>
        <w:t xml:space="preserve">Dissemination &amp; Impact Phase (Months 15-18)</w:t>
      </w:r>
    </w:p>
    <w:p>
      <w:pPr>
        <w:pStyle w:val="BodyText"/>
      </w:pPr>
      <w:r>
        <w:t xml:space="preserve">Community Engagement</w:t>
      </w:r>
    </w:p>
    <w:p>
      <w:pPr>
        <w:pStyle w:val="BodyText"/>
      </w:pPr>
      <w:r>
        <w:t xml:space="preserve">15-16</w:t>
      </w:r>
    </w:p>
    <w:p>
      <w:pPr>
        <w:pStyle w:val="BodyText"/>
      </w:pPr>
      <w:r>
        <w:t xml:space="preserve">Focus group reports; Community feedback workshops in Manchester libraries</w:t>
      </w:r>
    </w:p>
    <w:p>
      <w:pPr>
        <w:pStyle w:val="BodyText"/>
      </w:pPr>
      <w:r>
        <w:t xml:space="preserve">Policy Briefing &amp; Academic Outputs</w:t>
      </w:r>
    </w:p>
    <w:p>
      <w:pPr>
        <w:pStyle w:val="BodyText"/>
      </w:pPr>
      <w:r>
        <w:t xml:space="preserve">&lt;</w:t>
      </w:r>
      <w:r>
        <w:t xml:space="preserve"> </w:t>
      </w:r>
      <w:r>
        <w:t xml:space="preserve">td&gt;17-18</w:t>
      </w:r>
    </w:p>
    <w:p>
      <w:pPr>
        <w:pStyle w:val="BodyText"/>
      </w:pPr>
      <w:r>
        <w:t xml:space="preserve">&lt;</w:t>
      </w:r>
      <w:r>
        <w:t xml:space="preserve"> </w:t>
      </w:r>
      <w:r>
        <w:t xml:space="preserve">td&gt;Paper for UK Parliament Digital Committee; Final research report; 2 peer-reviewed articles</w:t>
      </w:r>
    </w:p>
    <w:bookmarkEnd w:id="29"/>
    <w:bookmarkStart w:id="30" w:name="conclusion-why-manchester-matters-now"/>
    <w:p>
      <w:pPr>
        <w:pStyle w:val="Heading2"/>
      </w:pPr>
      <w:r>
        <w:t xml:space="preserve">8. Conclusion: Why Manchester Matters Now</w:t>
      </w:r>
    </w:p>
    <w:p>
      <w:pPr>
        <w:pStyle w:val="FirstParagraph"/>
      </w:pPr>
      <w:r>
        <w:t xml:space="preserve">The role of the journalist in United Kingdom Manchester transcends mere news production – it is fundamental to the city's civic health, cultural identity, and democratic participation. With Manchester leading UK devolution efforts and hosting pivotal national conversations on race, inequality, and urban futures, journalists serve as indispensable intermediaries between communities and power. This Research Proposal responds urgently to a sector in flux: from declining advertising revenue to rising disinformation threats impacting local trust. By centering the lived experience of Manchester's journalists within a rigorous academic framework, this study will not only illuminate critical challenges but also catalyze practical solutions for sustaining journalism as a public good in the United Kingdom's most dynamic regional media hub. The findings will directly inform strategies that empower journalists to thrive, ensuring Manchester remains a beacon of democratic engagement where local stories are told with integrity and impact.</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Contemporary United Kingdom Manchester</dc:title>
  <dc:creator/>
  <dc:language>en</dc:language>
  <cp:keywords/>
  <dcterms:created xsi:type="dcterms:W3CDTF">2025-12-10T15:38:45Z</dcterms:created>
  <dcterms:modified xsi:type="dcterms:W3CDTF">2025-12-10T15:38:45Z</dcterms:modified>
</cp:coreProperties>
</file>

<file path=docProps/custom.xml><?xml version="1.0" encoding="utf-8"?>
<Properties xmlns="http://schemas.openxmlformats.org/officeDocument/2006/custom-properties" xmlns:vt="http://schemas.openxmlformats.org/officeDocument/2006/docPropsVTypes"/>
</file>