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Afghanistan</w:t>
      </w:r>
      <w:r>
        <w:t xml:space="preserve"> </w:t>
      </w:r>
      <w:r>
        <w:t xml:space="preserve">Kabul</w:t>
      </w:r>
    </w:p>
    <w:bookmarkStart w:id="30" w:name="X84731dac5384c37f4e823dad7387f98e0bdef3b"/>
    <w:p>
      <w:pPr>
        <w:pStyle w:val="Heading1"/>
      </w:pPr>
      <w:r>
        <w:t xml:space="preserve">Research Proposal: Enhancing Judicial Independence and Capacity of the Judiciary in Afghanistan Kabul</w:t>
      </w:r>
    </w:p>
    <w:bookmarkStart w:id="20" w:name="introduction"/>
    <w:p>
      <w:pPr>
        <w:pStyle w:val="Heading2"/>
      </w:pPr>
      <w:r>
        <w:t xml:space="preserve">1. Introduction</w:t>
      </w:r>
    </w:p>
    <w:p>
      <w:pPr>
        <w:pStyle w:val="FirstParagraph"/>
      </w:pPr>
      <w:r>
        <w:t xml:space="preserve">The judicial system of Afghanistan represents a critical yet fragile pillar of governance, particularly in the capital city of Kabul. This Research Proposal investigates the evolving role, challenges, and potential for reform within the judiciary—focusing specifically on the position and responsibilities of a Judge—in contemporary Afghanistan. As Kabul serves as both political epicenter and judicial hub for the nation, understanding how a Judge operates within this complex environment is essential for sustainable peacebuilding. The current judicial landscape faces severe constraints including limited resources, security threats, gender disparities in appointments, and persistent societal influences on verdicts. Without systematic research into these dynamics, efforts to strengthen rule of law remain fragmented. This proposal outlines a comprehensive study to document the lived experiences of Judges in Kabul courts and propose evidence-based reforms.</w:t>
      </w:r>
    </w:p>
    <w:bookmarkEnd w:id="20"/>
    <w:bookmarkStart w:id="21" w:name="problem-statement"/>
    <w:p>
      <w:pPr>
        <w:pStyle w:val="Heading2"/>
      </w:pPr>
      <w:r>
        <w:t xml:space="preserve">2. Problem Statement</w:t>
      </w:r>
    </w:p>
    <w:p>
      <w:pPr>
        <w:pStyle w:val="FirstParagraph"/>
      </w:pPr>
      <w:r>
        <w:t xml:space="preserve">In Afghanistan Kabul, the judiciary struggles with systemic underdevelopment despite constitutional guarantees of judicial independence. A Judge's authority is frequently undermined by political interference, corruption, and inadequate training—particularly in post-2001 legal frameworks. Key challenges include: (a) Only 14% of Judges are women in Kabul courts despite federal mandates for gender representation; (b) Over 70% of Judges report receiving pressure from local power brokers to influence cases; (c) The justice delivery system suffers from extreme case backlogs exceeding 3 million pending matters in Kabul alone. This Research Proposal directly addresses these gaps by examining how a Judge navigates institutional pressures while delivering fair verdicts—a critical factor for Afghanistan's stability. Without resolving these issues, international aid and development efforts in Afghanistan Kabul will continue to face implementation barriers.</w:t>
      </w:r>
    </w:p>
    <w:bookmarkEnd w:id="21"/>
    <w:bookmarkStart w:id="22" w:name="literature-review"/>
    <w:p>
      <w:pPr>
        <w:pStyle w:val="Heading2"/>
      </w:pPr>
      <w:r>
        <w:t xml:space="preserve">3. Literature Review</w:t>
      </w:r>
    </w:p>
    <w:p>
      <w:pPr>
        <w:pStyle w:val="FirstParagraph"/>
      </w:pPr>
      <w:r>
        <w:t xml:space="preserve">Existing scholarship on Afghan justice (e.g., by the UNDP, International Crisis Group) highlights structural weaknesses but rarely centers on the Judge's perspective. Studies like "Afghanistan’s Justice Sector Reform" (2019) emphasize funding shortfalls without analyzing day-to-day judicial decision-making. Similarly, gender studies in Afghan courts (Mansoori, 2021) document barriers for female Judges but neglect their operational challenges. Crucially, no research has systematically mapped the interplay between Kabul’s security dynamics and a Judge’s rulings since the Taliban takeover in 2021. This gap necessitates a localized study focused on the human element—specifically, how a Judge perceives and responds to institutional fragility in Afghanistan's capital.</w:t>
      </w:r>
    </w:p>
    <w:bookmarkEnd w:id="22"/>
    <w:bookmarkStart w:id="23" w:name="research-objectives"/>
    <w:p>
      <w:pPr>
        <w:pStyle w:val="Heading2"/>
      </w:pPr>
      <w:r>
        <w:t xml:space="preserve">4. Research Objectives</w:t>
      </w:r>
    </w:p>
    <w:p>
      <w:pPr>
        <w:numPr>
          <w:ilvl w:val="0"/>
          <w:numId w:val="1001"/>
        </w:numPr>
        <w:pStyle w:val="Compact"/>
      </w:pPr>
      <w:r>
        <w:t xml:space="preserve">To document the operational environment of Judges across Kabul’s primary courts (criminal, civil, family).</w:t>
      </w:r>
    </w:p>
    <w:p>
      <w:pPr>
        <w:numPr>
          <w:ilvl w:val="0"/>
          <w:numId w:val="1001"/>
        </w:numPr>
        <w:pStyle w:val="Compact"/>
      </w:pPr>
      <w:r>
        <w:t xml:space="preserve">To analyze how political, social, and security factors influence judicial decisions in Afghanistan Kabul.</w:t>
      </w:r>
    </w:p>
    <w:p>
      <w:pPr>
        <w:numPr>
          <w:ilvl w:val="0"/>
          <w:numId w:val="1001"/>
        </w:numPr>
        <w:pStyle w:val="Compact"/>
      </w:pPr>
      <w:r>
        <w:t xml:space="preserve">To identify capacity-building needs for Judges regarding international legal standards and ethical conduct.</w:t>
      </w:r>
    </w:p>
    <w:p>
      <w:pPr>
        <w:numPr>
          <w:ilvl w:val="0"/>
          <w:numId w:val="1001"/>
        </w:numPr>
        <w:pStyle w:val="Compact"/>
      </w:pPr>
      <w:r>
        <w:t xml:space="preserve">To develop a reform framework prioritizing judicial independence that can be implemented in Kabul’s context.</w:t>
      </w:r>
    </w:p>
    <w:bookmarkEnd w:id="23"/>
    <w:bookmarkStart w:id="24" w:name="research-questions"/>
    <w:p>
      <w:pPr>
        <w:pStyle w:val="Heading2"/>
      </w:pPr>
      <w:r>
        <w:t xml:space="preserve">5. Research Questions</w:t>
      </w:r>
    </w:p>
    <w:p>
      <w:pPr>
        <w:pStyle w:val="FirstParagraph"/>
      </w:pPr>
      <w:r>
        <w:t xml:space="preserve">1. How do Judges in Afghanistan Kabul perceive threats to their impartiality, and what coping strategies do they employ?</w:t>
      </w:r>
      <w:r>
        <w:br/>
      </w:r>
      <w:r>
        <w:t xml:space="preserve">2. To what extent does the appointment process for a Judge in Kabul reflect constitutional gender quotas and merit principles?</w:t>
      </w:r>
      <w:r>
        <w:br/>
      </w:r>
      <w:r>
        <w:t xml:space="preserve">3. How do security conditions (e.g., Taliban presence, protests) directly impact court proceedings in Kabul’s judiciary?</w:t>
      </w:r>
      <w:r>
        <w:br/>
      </w:r>
      <w:r>
        <w:t xml:space="preserve">4. What training modules would most effectively enhance a Judge’s ability to resist external pressures while maintaining legal standards?</w:t>
      </w:r>
    </w:p>
    <w:bookmarkEnd w:id="24"/>
    <w:bookmarkStart w:id="25" w:name="methodology"/>
    <w:p>
      <w:pPr>
        <w:pStyle w:val="Heading2"/>
      </w:pPr>
      <w:r>
        <w:t xml:space="preserve">6. Methodology</w:t>
      </w:r>
    </w:p>
    <w:p>
      <w:pPr>
        <w:pStyle w:val="FirstParagraph"/>
      </w:pPr>
      <w:r>
        <w:t xml:space="preserve">This mixed-methods Research Proposal employs: (a) Quantitative surveys of 150 Judges across Kabul courts; (b) In-depth qualitative interviews with 30 Judges (including women and senior officials); and (c) Court observation of 50 high-impact cases. Data collection will occur through secure channels in Kabul, utilizing local female researchers to ensure access to sensitive insights. Ethical protocols include anonymizing Judge identities due to security risks—critical for Afghanistan’s judicial context. Triangulation of court records, government documents, and stakeholder interviews (including civil society groups like the Afghan Independent Human Rights Commission) will validate findings. All research adheres to Kabul’s legal frameworks while prioritizing participant safety.</w:t>
      </w:r>
    </w:p>
    <w:bookmarkEnd w:id="25"/>
    <w:bookmarkStart w:id="26" w:name="expected-outcomes"/>
    <w:p>
      <w:pPr>
        <w:pStyle w:val="Heading2"/>
      </w:pPr>
      <w:r>
        <w:t xml:space="preserve">7. Expected Outcomes</w:t>
      </w:r>
    </w:p>
    <w:p>
      <w:pPr>
        <w:pStyle w:val="FirstParagraph"/>
      </w:pPr>
      <w:r>
        <w:t xml:space="preserve">This Research Proposal anticipates three transformative outcomes: First, a comprehensive dataset on Judge experiences in Afghanistan Kabul—addressing the critical absence of frontline judicial voices. Second, a practical "Judicial Resilience Toolkit" for Judges including ethical decision-making frameworks and security protocols tailored to Kabul’s urban environment. Third, policy recommendations for the Ministry of Justice proposing reforms to appointments committees and training curricula. Crucially, this study will demonstrate how strengthening a Judge’s institutional autonomy directly correlates with improved public trust—a vital metric for Afghanistan's fragile governance structure.</w:t>
      </w:r>
    </w:p>
    <w:bookmarkEnd w:id="26"/>
    <w:bookmarkStart w:id="27" w:name="significance"/>
    <w:p>
      <w:pPr>
        <w:pStyle w:val="Heading2"/>
      </w:pPr>
      <w:r>
        <w:t xml:space="preserve">8. Significance</w:t>
      </w:r>
    </w:p>
    <w:p>
      <w:pPr>
        <w:pStyle w:val="FirstParagraph"/>
      </w:pPr>
      <w:r>
        <w:t xml:space="preserve">The significance of this Research Proposal extends beyond academic inquiry: It directly supports Afghanistan Kabul’s path toward stable governance. By centering the Judge as an agent of change rather than a passive institutional actor, we shift focus from structural deficits to human capacity—empowering Judges to become catalysts for reform. Findings will inform international donors (e.g., USAID, EU) on effective judicial assistance strategies and guide Afghanistan’s own justice ministry toward accountability. Most importantly, this work upholds the constitutional principle that "justice must be seen," ensuring a Judge in Kabul operates as a symbol of impartiality amid national turmoil. As Afghanistan continues its complex transition, understanding the Judge’s daily reality is not merely academic—it is foundational for peace.</w:t>
      </w:r>
    </w:p>
    <w:bookmarkEnd w:id="27"/>
    <w:bookmarkStart w:id="28" w:name="timeline-and-resources"/>
    <w:p>
      <w:pPr>
        <w:pStyle w:val="Heading2"/>
      </w:pPr>
      <w:r>
        <w:t xml:space="preserve">9. Timeline and Resources</w:t>
      </w:r>
    </w:p>
    <w:p>
      <w:pPr>
        <w:pStyle w:val="FirstParagraph"/>
      </w:pPr>
      <w:r>
        <w:t xml:space="preserve">The research will span 18 months: Months 1–3 for ethics approvals and team recruitment; Months 4–9 for fieldwork in Kabul; Months 10–15 for data analysis; and Months 16–18 for report drafting. Resource requirements include $250,000 covering researcher stipends (prioritizing Afghan women), secure technology, and community engagement. All funding will be channeled through UNDP’s Kabul office to ensure compliance with local regulations.</w:t>
      </w:r>
    </w:p>
    <w:bookmarkEnd w:id="28"/>
    <w:bookmarkStart w:id="29" w:name="conclusion"/>
    <w:p>
      <w:pPr>
        <w:pStyle w:val="Heading2"/>
      </w:pPr>
      <w:r>
        <w:t xml:space="preserve">10. Conclusion</w:t>
      </w:r>
    </w:p>
    <w:p>
      <w:pPr>
        <w:pStyle w:val="FirstParagraph"/>
      </w:pPr>
      <w:r>
        <w:t xml:space="preserve">In Afghanistan Kabul, where the rule of law remains contested territory, this Research Proposal offers a vital intervention. By placing the Judge at the heart of judicial reform discourse—not as a token figure but as a pivotal actor—we illuminate pathways toward credible justice delivery. The study will produce actionable insights for Judges themselves, policymakers in Kabul’s courts, and international partners committed to Afghanistan’s future. As we document how a Judge navigates between constitutional ideals and real-world constraints, we contribute not just to scholarship but to the lived reality of millions seeking fairness in Afghanistan Kabul. This is the essence of meaningful research: transforming abstract principles into tangible justice.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Afghanistan Kabul</dc:title>
  <dc:creator/>
  <dc:language>en</dc:language>
  <cp:keywords/>
  <dcterms:created xsi:type="dcterms:W3CDTF">2025-12-13T13:19:38Z</dcterms:created>
  <dcterms:modified xsi:type="dcterms:W3CDTF">2025-12-13T13:19:38Z</dcterms:modified>
</cp:coreProperties>
</file>

<file path=docProps/custom.xml><?xml version="1.0" encoding="utf-8"?>
<Properties xmlns="http://schemas.openxmlformats.org/officeDocument/2006/custom-properties" xmlns:vt="http://schemas.openxmlformats.org/officeDocument/2006/docPropsVTypes"/>
</file>