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Accountability</w:t>
      </w:r>
      <w:r>
        <w:t xml:space="preserve"> </w:t>
      </w:r>
      <w:r>
        <w:t xml:space="preserve">of</w:t>
      </w:r>
      <w:r>
        <w:t xml:space="preserve"> </w:t>
      </w:r>
      <w:r>
        <w:t xml:space="preserve">Judges</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3ee1ca2a51cf65c99cd3b9c76a45d21c4e247b0"/>
    <w:p>
      <w:pPr>
        <w:pStyle w:val="Heading1"/>
      </w:pPr>
      <w:r>
        <w:t xml:space="preserve">Research Proposal: Judicial Efficiency and Accountability of Judges in São Paulo, Brazil</w:t>
      </w:r>
    </w:p>
    <w:bookmarkStart w:id="20" w:name="i.-introduction-and-background"/>
    <w:p>
      <w:pPr>
        <w:pStyle w:val="Heading2"/>
      </w:pPr>
      <w:r>
        <w:t xml:space="preserve">I. Introduction and Background</w:t>
      </w:r>
    </w:p>
    <w:p>
      <w:pPr>
        <w:pStyle w:val="FirstParagraph"/>
      </w:pPr>
      <w:r>
        <w:t xml:space="preserve">The judiciary serves as the cornerstone of democratic governance, ensuring rule of law and social justice. In Brazil's most populous state—São Paulo—where over 46 million inhabitants rely on a complex judicial system, the role of the Judge becomes critically significant. São Paulo's state courts handle approximately 30% of Brazil's annual civil and criminal cases, making it a pivotal testing ground for judicial reforms. Despite constitutional guarantees of judicial independence under Brazil's Federal Constitution (Article 92), systemic challenges including case backlogs exceeding 3 million pending processes, resource constraints, and public distrust persist. This research proposal addresses the urgent need to analyze Judge performance within São Paulo's judiciary through an empirical lens, aiming to enhance transparency and accountability in a jurisdiction that profoundly influences Brazil's legal landscape.</w:t>
      </w:r>
    </w:p>
    <w:bookmarkEnd w:id="20"/>
    <w:bookmarkStart w:id="21" w:name="ii.-problem-statement"/>
    <w:p>
      <w:pPr>
        <w:pStyle w:val="Heading2"/>
      </w:pPr>
      <w:r>
        <w:t xml:space="preserve">II. Problem Statement</w:t>
      </w:r>
    </w:p>
    <w:p>
      <w:pPr>
        <w:pStyle w:val="FirstParagraph"/>
      </w:pPr>
      <w:r>
        <w:t xml:space="preserve">São Paulo's judicial system operates under immense strain: average case resolution takes 5.8 years (IBGE, 2023), far exceeding the constitutional ideal of "prompt justice." Crucially, the performance and conduct of individual Judges directly impact this crisis. Recent Transparency International Brazil reports indicate that 42% of São Paulo residents perceive judges as biased or unaccountable, while only 18% trust the state judiciary to resolve disputes fairly. This research identifies three critical gaps: (1) Lack of standardized metrics to evaluate Judge efficiency and impartiality; (2) Insufficient data on how judicial workloads affect decision quality; (3) Absence of evidence-based frameworks for accountability mechanisms specific to São Paulo's context. Without addressing these, Brazil's 2020 Judicial Reform Agenda remains theoretical rather than transformative in its most complex state jurisdiction.</w:t>
      </w:r>
    </w:p>
    <w:bookmarkEnd w:id="21"/>
    <w:bookmarkStart w:id="22" w:name="iii.-research-objectives"/>
    <w:p>
      <w:pPr>
        <w:pStyle w:val="Heading2"/>
      </w:pPr>
      <w:r>
        <w:t xml:space="preserve">III. Research Objectives</w:t>
      </w:r>
    </w:p>
    <w:p>
      <w:pPr>
        <w:numPr>
          <w:ilvl w:val="0"/>
          <w:numId w:val="1001"/>
        </w:numPr>
        <w:pStyle w:val="Compact"/>
      </w:pPr>
      <w:r>
        <w:t xml:space="preserve">To develop a multi-dimensional framework for measuring judicial performance in São Paulo state courts, incorporating case processing times, verdict consistency, and compliance with procedural ethics.</w:t>
      </w:r>
    </w:p>
    <w:p>
      <w:pPr>
        <w:numPr>
          <w:ilvl w:val="0"/>
          <w:numId w:val="1001"/>
        </w:numPr>
        <w:pStyle w:val="Compact"/>
      </w:pPr>
      <w:r>
        <w:t xml:space="preserve">To assess the correlation between Judge workload (cases handled annually), administrative support resources, and decision quality using quantitative analysis of São Paulo's Judicial Management Information System (SIGA).</w:t>
      </w:r>
    </w:p>
    <w:p>
      <w:pPr>
        <w:numPr>
          <w:ilvl w:val="0"/>
          <w:numId w:val="1001"/>
        </w:numPr>
        <w:pStyle w:val="Compact"/>
      </w:pPr>
      <w:r>
        <w:t xml:space="preserve">To investigate public perceptions of judicial accountability through structured surveys across 15 diverse districts in Greater São Paulo, gauging trust levels in Judges handling civil, criminal, and family cases.</w:t>
      </w:r>
    </w:p>
    <w:p>
      <w:pPr>
        <w:numPr>
          <w:ilvl w:val="0"/>
          <w:numId w:val="1001"/>
        </w:numPr>
        <w:pStyle w:val="Compact"/>
      </w:pPr>
      <w:r>
        <w:t xml:space="preserve">To design a pilot accountability protocol for Judges—focusing on transparency in sentencing rationales and ethical conduct—tailored to São Paulo's legal culture and constitutional framework.</w:t>
      </w:r>
    </w:p>
    <w:bookmarkEnd w:id="22"/>
    <w:bookmarkStart w:id="23" w:name="iv.-literature-review"/>
    <w:p>
      <w:pPr>
        <w:pStyle w:val="Heading2"/>
      </w:pPr>
      <w:r>
        <w:t xml:space="preserve">IV. Literature Review</w:t>
      </w:r>
    </w:p>
    <w:p>
      <w:pPr>
        <w:pStyle w:val="FirstParagraph"/>
      </w:pPr>
      <w:r>
        <w:t xml:space="preserve">Existing scholarship on Brazilian justice (e.g., Gomes, 2019; Carvalho &amp; Silva, 2021) primarily analyzes federal courts or national trends. State-level studies are scarce: a seminal 2017 study by the University of São Paulo Law School examined judicial delays but omitted Judge-specific behavioral analysis. International parallels (e.g., the U.S. Federal Judicial Center's performance metrics) offer methodological insights but lack applicability to Brazil's civil law tradition and resource constraints. Crucially, no prior research has integrated São Paulo's unique socio-legal context—marked by high urban inequality, organized crime challenges, and a 2019 state Supreme Court (TJSP) reform that decentralized administrative functions—with Judge accountability. This research bridges this gap by centering São Paulo as both case study and catalyst for national policy.</w:t>
      </w:r>
    </w:p>
    <w:bookmarkEnd w:id="23"/>
    <w:bookmarkStart w:id="27" w:name="v.-methodology"/>
    <w:p>
      <w:pPr>
        <w:pStyle w:val="Heading2"/>
      </w:pPr>
      <w:r>
        <w:t xml:space="preserve">V. Methodology</w:t>
      </w:r>
    </w:p>
    <w:p>
      <w:pPr>
        <w:pStyle w:val="FirstParagraph"/>
      </w:pPr>
      <w:r>
        <w:t xml:space="preserve">This mixed-methods study employs a 14-month timeline across three phases:</w:t>
      </w:r>
    </w:p>
    <w:bookmarkStart w:id="24" w:name="phase-1-quantitative-analysis-months-1-5"/>
    <w:p>
      <w:pPr>
        <w:pStyle w:val="Heading3"/>
      </w:pPr>
      <w:r>
        <w:t xml:space="preserve">Phase 1: Quantitative Analysis (Months 1-5)</w:t>
      </w:r>
    </w:p>
    <w:p>
      <w:pPr>
        <w:numPr>
          <w:ilvl w:val="0"/>
          <w:numId w:val="1002"/>
        </w:numPr>
        <w:pStyle w:val="Compact"/>
      </w:pPr>
      <w:r>
        <w:t xml:space="preserve">Collate anonymized data from São Paulo's TJSP database (2020–2023) on 5,000 randomly selected cases across first-instance courts.</w:t>
      </w:r>
    </w:p>
    <w:p>
      <w:pPr>
        <w:numPr>
          <w:ilvl w:val="0"/>
          <w:numId w:val="1002"/>
        </w:numPr>
        <w:pStyle w:val="Compact"/>
      </w:pPr>
      <w:r>
        <w:t xml:space="preserve">Calculate metrics: average case duration by Judge, appeal rates (indicating perceived fairness), and adherence to procedural deadlines.</w:t>
      </w:r>
    </w:p>
    <w:p>
      <w:pPr>
        <w:numPr>
          <w:ilvl w:val="0"/>
          <w:numId w:val="1002"/>
        </w:numPr>
        <w:pStyle w:val="Compact"/>
      </w:pPr>
      <w:r>
        <w:t xml:space="preserve">Apply regression models to isolate workload effects on decision quality (measured via appellate court validation rates).</w:t>
      </w:r>
    </w:p>
    <w:bookmarkEnd w:id="24"/>
    <w:bookmarkStart w:id="25" w:name="Xf0dd3e6265b9a7e68798e9a8d73f7ac6896eb9b"/>
    <w:p>
      <w:pPr>
        <w:pStyle w:val="Heading3"/>
      </w:pPr>
      <w:r>
        <w:t xml:space="preserve">Phase 2: Qualitative Investigation (Months 6-10)</w:t>
      </w:r>
    </w:p>
    <w:p>
      <w:pPr>
        <w:numPr>
          <w:ilvl w:val="0"/>
          <w:numId w:val="1003"/>
        </w:numPr>
        <w:pStyle w:val="Compact"/>
      </w:pPr>
      <w:r>
        <w:t xml:space="preserve">Conduct semi-structured interviews with 45 Judges from urban/rural São Paulo courts, focusing on systemic barriers to efficiency.</w:t>
      </w:r>
    </w:p>
    <w:p>
      <w:pPr>
        <w:numPr>
          <w:ilvl w:val="0"/>
          <w:numId w:val="1003"/>
        </w:numPr>
        <w:pStyle w:val="Compact"/>
      </w:pPr>
      <w:r>
        <w:t xml:space="preserve">Administer public perception surveys (n=1,200) across socioeconomic strata in São Paulo's 32 districts using stratified random sampling.</w:t>
      </w:r>
    </w:p>
    <w:p>
      <w:pPr>
        <w:numPr>
          <w:ilvl w:val="0"/>
          <w:numId w:val="1003"/>
        </w:numPr>
        <w:pStyle w:val="Compact"/>
      </w:pPr>
      <w:r>
        <w:t xml:space="preserve">Hold focus groups with legal scholars and civil society organizations (e.g., OAB-SP, Brazilian Institute of Criminal Law).</w:t>
      </w:r>
    </w:p>
    <w:bookmarkEnd w:id="25"/>
    <w:bookmarkStart w:id="26" w:name="phase-3-intervention-design-months-11-14"/>
    <w:p>
      <w:pPr>
        <w:pStyle w:val="Heading3"/>
      </w:pPr>
      <w:r>
        <w:t xml:space="preserve">Phase 3: Intervention Design (Months 11-14)</w:t>
      </w:r>
    </w:p>
    <w:p>
      <w:pPr>
        <w:numPr>
          <w:ilvl w:val="0"/>
          <w:numId w:val="1004"/>
        </w:numPr>
        <w:pStyle w:val="Compact"/>
      </w:pPr>
      <w:r>
        <w:t xml:space="preserve">Co-develop a pilot accountability toolkit with the São Paulo Judiciary Council (Conselho da Justiça) and Judges' Association.</w:t>
      </w:r>
    </w:p>
    <w:p>
      <w:pPr>
        <w:numPr>
          <w:ilvl w:val="0"/>
          <w:numId w:val="1004"/>
        </w:numPr>
        <w:pStyle w:val="Compact"/>
      </w:pPr>
      <w:r>
        <w:t xml:space="preserve">Implement a 6-month trial of transparent sentencing reports in three São Paulo district courts, measuring public trust via pre/post-survey analysis.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concrete contributions to Brazil's legal ecosystem:</w:t>
      </w:r>
    </w:p>
    <w:p>
      <w:pPr>
        <w:numPr>
          <w:ilvl w:val="0"/>
          <w:numId w:val="1005"/>
        </w:numPr>
        <w:pStyle w:val="Compact"/>
      </w:pPr>
      <w:r>
        <w:rPr>
          <w:bCs/>
          <w:b/>
        </w:rPr>
        <w:t xml:space="preserve">Evidence-Based Metrics:</w:t>
      </w:r>
      <w:r>
        <w:t xml:space="preserve"> </w:t>
      </w:r>
      <w:r>
        <w:t xml:space="preserve">A validated framework for evaluating Judge performance that moves beyond simple case volume metrics, incorporating ethical conduct and procedural fairness—essential for São Paulo's 2025 Judicial Modernization Plan.</w:t>
      </w:r>
    </w:p>
    <w:p>
      <w:pPr>
        <w:numPr>
          <w:ilvl w:val="0"/>
          <w:numId w:val="1005"/>
        </w:numPr>
        <w:pStyle w:val="Compact"/>
      </w:pPr>
      <w:r>
        <w:rPr>
          <w:bCs/>
          <w:b/>
        </w:rPr>
        <w:t xml:space="preserve">Policy Blueprint:</w:t>
      </w:r>
      <w:r>
        <w:t xml:space="preserve"> </w:t>
      </w:r>
      <w:r>
        <w:t xml:space="preserve">Actionable recommendations for the State Council of Justice (Conselho da Justiça de São Paulo) to address systemic bottlenecks identified through Judge workload analysis, directly supporting Brazil's National Judiciary Plan (PNAJ).</w:t>
      </w:r>
    </w:p>
    <w:p>
      <w:pPr>
        <w:numPr>
          <w:ilvl w:val="0"/>
          <w:numId w:val="1005"/>
        </w:numPr>
        <w:pStyle w:val="Compact"/>
      </w:pPr>
      <w:r>
        <w:rPr>
          <w:bCs/>
          <w:b/>
        </w:rPr>
        <w:t xml:space="preserve">Citizen Trust Building:</w:t>
      </w:r>
      <w:r>
        <w:t xml:space="preserve"> </w:t>
      </w:r>
      <w:r>
        <w:t xml:space="preserve">The pilot accountability protocol could reduce public distrust—estimated at 42% in São Paulo—by making judicial reasoning accessible via a simplified digital portal (modeled on successful EU e-justice platforms).</w:t>
      </w:r>
    </w:p>
    <w:p>
      <w:pPr>
        <w:numPr>
          <w:ilvl w:val="0"/>
          <w:numId w:val="1005"/>
        </w:numPr>
        <w:pStyle w:val="Compact"/>
      </w:pPr>
      <w:r>
        <w:rPr>
          <w:bCs/>
          <w:b/>
        </w:rPr>
        <w:t xml:space="preserve">National Influence:</w:t>
      </w:r>
      <w:r>
        <w:t xml:space="preserve"> </w:t>
      </w:r>
      <w:r>
        <w:t xml:space="preserve">Findings will inform federal judicial reforms, positioning São Paulo as a benchmark for state-level judiciary innovation across Brazil's 26 states.</w:t>
      </w:r>
    </w:p>
    <w:bookmarkEnd w:id="28"/>
    <w:bookmarkStart w:id="29" w:name="Xe679ebe10683112f82ea213b54c44b65bd132cf"/>
    <w:p>
      <w:pPr>
        <w:pStyle w:val="Heading2"/>
      </w:pPr>
      <w:r>
        <w:t xml:space="preserve">VII. Significance for Brazil and São Paulo</w:t>
      </w:r>
    </w:p>
    <w:p>
      <w:pPr>
        <w:pStyle w:val="FirstParagraph"/>
      </w:pPr>
      <w:r>
        <w:t xml:space="preserve">São Paulo represents a microcosm of Brazil's broader justice crisis: its courts process more cases than any other state, yet serve communities where 14% live below the poverty line (IBGE, 2023). This research directly aligns with Brazil's Strategic Plan for Justice (2021–2030), which prioritizes "judicial efficiency as a human rights imperative." By centering the Judge within São Paulo's context—where judicial decisions impact daily lives from favela land disputes to multinational corporate litigation—this study transcends academic inquiry. It offers a practical pathway to transform Brazil's judiciary from a symbol of delay into an engine of social inclusion, particularly critical as São Paulo hosts 30% of the nation's economic output and requires justice systems that foster business confidence and citizen security.</w:t>
      </w:r>
    </w:p>
    <w:bookmarkEnd w:id="29"/>
    <w:bookmarkStart w:id="30" w:name="viii.-conclusion"/>
    <w:p>
      <w:pPr>
        <w:pStyle w:val="Heading2"/>
      </w:pPr>
      <w:r>
        <w:t xml:space="preserve">VIII. Conclusion</w:t>
      </w:r>
    </w:p>
    <w:p>
      <w:pPr>
        <w:pStyle w:val="FirstParagraph"/>
      </w:pPr>
      <w:r>
        <w:t xml:space="preserve">The Judge is not merely an actor within Brazil's legal system but its operational heartbeat. In São Paulo, where the judiciary's capacity to deliver timely, impartial justice determines both economic vitality and social cohesion, this research proposes a transformative approach. By grounding analysis in São Paulo's realities—its unique caseloads, cultural dynamics, and constitutional responsibilities—we will generate evidence that empowers Judges as accountable stewards of justice. This proposal meets Brazil's urgent need for context-specific judicial innovation while contributing to global discourse on how democracies can make their courts both efficient and trusted. We request funding to launch this critical study in São Paulo State Courts, where the path to a more just Brazil begins with understanding the Judge's role within its most complex legal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Accountability of Judges in São Paulo, Brazil</dc:title>
  <dc:creator/>
  <dc:language>en</dc:language>
  <cp:keywords/>
  <dcterms:created xsi:type="dcterms:W3CDTF">2025-12-13T21:07:23Z</dcterms:created>
  <dcterms:modified xsi:type="dcterms:W3CDTF">2025-12-13T21:07:23Z</dcterms:modified>
</cp:coreProperties>
</file>

<file path=docProps/custom.xml><?xml version="1.0" encoding="utf-8"?>
<Properties xmlns="http://schemas.openxmlformats.org/officeDocument/2006/custom-properties" xmlns:vt="http://schemas.openxmlformats.org/officeDocument/2006/docPropsVTypes"/>
</file>