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Judicial</w:t>
      </w:r>
      <w:r>
        <w:t xml:space="preserve"> </w:t>
      </w:r>
      <w:r>
        <w:t xml:space="preserve">Dynamics</w:t>
      </w:r>
      <w:r>
        <w:t xml:space="preserve"> </w:t>
      </w:r>
      <w:r>
        <w:t xml:space="preserve">in</w:t>
      </w:r>
      <w:r>
        <w:t xml:space="preserve"> </w:t>
      </w:r>
      <w:r>
        <w:t xml:space="preserve">Canada</w:t>
      </w:r>
      <w:r>
        <w:t xml:space="preserve"> </w:t>
      </w:r>
      <w:r>
        <w:t xml:space="preserve">Montreal</w:t>
      </w:r>
    </w:p>
    <w:bookmarkStart w:id="28" w:name="Xe3aa07cca33b616f6ed0401d7461afc86c020c7"/>
    <w:p>
      <w:pPr>
        <w:pStyle w:val="Heading1"/>
      </w:pPr>
      <w:r>
        <w:t xml:space="preserve">Research Proposal: Judicial Conduct, Diversity, and Justice Delivery in Canada's Montreal Context</w:t>
      </w:r>
    </w:p>
    <w:bookmarkStart w:id="20" w:name="Xd515746a19fcea4140a462e0fcc309afbd7885e"/>
    <w:p>
      <w:pPr>
        <w:pStyle w:val="Heading2"/>
      </w:pPr>
      <w:r>
        <w:t xml:space="preserve">Introduction: The Critical Role of the Judge in Canadian Legal Ecosystems</w:t>
      </w:r>
    </w:p>
    <w:p>
      <w:pPr>
        <w:pStyle w:val="FirstParagraph"/>
      </w:pPr>
      <w:r>
        <w:t xml:space="preserve">The judiciary forms the bedrock of democratic governance in Canada, with judges serving as impartial arbiters who interpret law, safeguard constitutional rights, and ensure equitable justice delivery. In Montreal—a city uniquely positioned at the intersection of civil law tradition and common law practice within Canada's federal system—the role of the Judge carries exceptional significance. This Research Proposal outlines a comprehensive study examining judicial conduct, diversity representation, and systemic challenges faced by judges operating within Canada Montreal's distinct legal landscape. As Canada’s largest city with a predominantly French-speaking population (over 60% of residents) and a bilingual legal culture, Montreal presents an unparalleled case study for understanding how judges navigate cultural complexity while upholding national judicial standards. This investigation directly addresses urgent gaps in Canadian jurisprudential scholarship and responds to growing calls for greater transparency in judicial appointments across Canada Montreal.</w:t>
      </w:r>
    </w:p>
    <w:bookmarkEnd w:id="20"/>
    <w:bookmarkStart w:id="21" w:name="X01f56ade2abeccd4b5940e94ac2abf12c80291b"/>
    <w:p>
      <w:pPr>
        <w:pStyle w:val="Heading2"/>
      </w:pPr>
      <w:r>
        <w:t xml:space="preserve">Literature Review: Gaps in Contemporary Judicial Research</w:t>
      </w:r>
    </w:p>
    <w:p>
      <w:pPr>
        <w:pStyle w:val="FirstParagraph"/>
      </w:pPr>
      <w:r>
        <w:t xml:space="preserve">Existing scholarship on Canadian judges primarily focuses on federal courts or Ontario-based case studies, with minimal attention to Quebec's civil law framework and Montreal's sociolinguistic realities. Recent works by scholars like Professor Richard Friman (2021) examine judicial independence but neglect regional variations, while the Canadian Judicial Council’s 2023 report highlights "systemic barriers for diverse candidates" without specifying Montreal’s unique challenges. Notably, no major study has analyzed how judges in Montreal balance bilingualism requirements (French-English) with civil law traditions when adjudicating cases involving immigrant communities or Indigenous rights. This proposal fills that critical void by centering Canada Montreal as the geographic and cultural nexus of inquiry, directly linking judicial practice to local sociolegal dynamics.</w:t>
      </w:r>
    </w:p>
    <w:bookmarkEnd w:id="21"/>
    <w:bookmarkStart w:id="22" w:name="research-questions-and-objectives"/>
    <w:p>
      <w:pPr>
        <w:pStyle w:val="Heading2"/>
      </w:pPr>
      <w:r>
        <w:t xml:space="preserve">Research Questions and Objectives</w:t>
      </w:r>
    </w:p>
    <w:p>
      <w:pPr>
        <w:pStyle w:val="FirstParagraph"/>
      </w:pPr>
      <w:r>
        <w:t xml:space="preserve">This research advances three core questions:</w:t>
      </w:r>
    </w:p>
    <w:p>
      <w:pPr>
        <w:numPr>
          <w:ilvl w:val="0"/>
          <w:numId w:val="1001"/>
        </w:numPr>
        <w:pStyle w:val="Compact"/>
      </w:pPr>
      <w:r>
        <w:t xml:space="preserve">How do judges in Montreal’s Superior Court navigate linguistic duality (French-English) while applying civil law principles in multi-ethnic contexts?</w:t>
      </w:r>
    </w:p>
    <w:p>
      <w:pPr>
        <w:numPr>
          <w:ilvl w:val="0"/>
          <w:numId w:val="1001"/>
        </w:numPr>
        <w:pStyle w:val="Compact"/>
      </w:pPr>
      <w:r>
        <w:t xml:space="preserve">To what extent does judicial diversity (gender, ethnic background, legal tradition) impact case outcomes in Montreal courts compared to other Canadian jurisdictions?</w:t>
      </w:r>
    </w:p>
    <w:p>
      <w:pPr>
        <w:numPr>
          <w:ilvl w:val="0"/>
          <w:numId w:val="1001"/>
        </w:numPr>
        <w:pStyle w:val="Compact"/>
      </w:pPr>
      <w:r>
        <w:t xml:space="preserve">What systemic barriers prevent equitable representation of minority groups among judges appointed to Montreal’s judiciary within Canada’s federal structure?</w:t>
      </w:r>
    </w:p>
    <w:p>
      <w:pPr>
        <w:pStyle w:val="FirstParagraph"/>
      </w:pPr>
      <w:r>
        <w:t xml:space="preserve">The primary objectives are: (1) To catalog procedural adaptations made by judges handling cases involving Quebec civil law and federal common law intersections; (2) To quantify demographic disparities in Montreal judge appointments against provincial/Canada-wide benchmarks; and (3) To develop evidence-based recommendations for improving judicial diversity initiatives within Canada Montreal’s legal institutions.</w:t>
      </w:r>
    </w:p>
    <w:bookmarkEnd w:id="22"/>
    <w:bookmarkStart w:id="23" w:name="X3362d3a3127a2cb5a1d7345b15acc70320037b9"/>
    <w:p>
      <w:pPr>
        <w:pStyle w:val="Heading2"/>
      </w:pPr>
      <w:r>
        <w:t xml:space="preserve">Methodology: Mixed-Methods Approach for Contextual Rigor</w:t>
      </w:r>
    </w:p>
    <w:p>
      <w:pPr>
        <w:pStyle w:val="FirstParagraph"/>
      </w:pPr>
      <w:r>
        <w:t xml:space="preserve">This proposal employs a sequential mixed-methods design tailored to Montreal’s legal environment:</w:t>
      </w:r>
    </w:p>
    <w:p>
      <w:pPr>
        <w:numPr>
          <w:ilvl w:val="0"/>
          <w:numId w:val="1002"/>
        </w:numPr>
        <w:pStyle w:val="Compact"/>
      </w:pPr>
      <w:r>
        <w:rPr>
          <w:bCs/>
          <w:b/>
        </w:rPr>
        <w:t xml:space="preserve">Phase 1 (Quantitative):</w:t>
      </w:r>
      <w:r>
        <w:t xml:space="preserve"> </w:t>
      </w:r>
      <w:r>
        <w:t xml:space="preserve">Analysis of 500+ anonymized court records from Montreal’s Superior Court (2019-2023), focusing on cases involving language access, cultural mediation, and diversity-related rulings. Statistical models will compare outcomes against Canadian national averages.</w:t>
      </w:r>
    </w:p>
    <w:p>
      <w:pPr>
        <w:numPr>
          <w:ilvl w:val="0"/>
          <w:numId w:val="1002"/>
        </w:numPr>
        <w:pStyle w:val="Compact"/>
      </w:pPr>
      <w:r>
        <w:rPr>
          <w:bCs/>
          <w:b/>
        </w:rPr>
        <w:t xml:space="preserve">Phase 2 (Qualitative):</w:t>
      </w:r>
      <w:r>
        <w:t xml:space="preserve"> </w:t>
      </w:r>
      <w:r>
        <w:t xml:space="preserve">Semi-structured interviews with 45 key stakeholders: judges from Montreal’s courts (including Quebec Superior Court and Federal Court), legal aid lawyers, community advocates, and members of the Canadian Judicial Council. Interviews will explore lived experiences of navigating Montreal-specific challenges like linguistic bias or cultural misunderstandings.</w:t>
      </w:r>
    </w:p>
    <w:p>
      <w:pPr>
        <w:numPr>
          <w:ilvl w:val="0"/>
          <w:numId w:val="1002"/>
        </w:numPr>
        <w:pStyle w:val="Compact"/>
      </w:pPr>
      <w:r>
        <w:rPr>
          <w:bCs/>
          <w:b/>
        </w:rPr>
        <w:t xml:space="preserve">Phase 3 (Comparative Analysis):</w:t>
      </w:r>
      <w:r>
        <w:t xml:space="preserve"> </w:t>
      </w:r>
      <w:r>
        <w:t xml:space="preserve">Benchmarks against Toronto’s judicial diversity metrics (using Statistics Canada data) and Quebec’s unique "judicial appointment framework" to isolate Montreal-specific variables.</w:t>
      </w:r>
    </w:p>
    <w:p>
      <w:pPr>
        <w:pStyle w:val="FirstParagraph"/>
      </w:pPr>
      <w:r>
        <w:t xml:space="preserve">The research team will partner with McGill University's Faculty of Law, leveraging its expertise in civil law systems and Montreal’s sociolinguistic context. Ethical approvals will be secured through the university's REB (Research Ethics Board), with all participant data anonymized per Canada’s Privacy Act.</w:t>
      </w:r>
    </w:p>
    <w:bookmarkEnd w:id="23"/>
    <w:bookmarkStart w:id="24" w:name="X1cf8e2ff0277fed1b3f67b134f84c88fae70fe6"/>
    <w:p>
      <w:pPr>
        <w:pStyle w:val="Heading2"/>
      </w:pPr>
      <w:r>
        <w:t xml:space="preserve">Significance: Advancing Justice in Canada Montreal</w:t>
      </w:r>
    </w:p>
    <w:p>
      <w:pPr>
        <w:pStyle w:val="FirstParagraph"/>
      </w:pPr>
      <w:r>
        <w:t xml:space="preserve">This Research Proposal directly responds to pressing needs within Canada’s justice sector. In Montreal, where 75% of court users identify as Francophone but 40% of judges hail from English-speaking backgrounds (as per Quebec’s Ministry of Justice data), the gap between judicial demographics and community diversity creates systemic risks. Our findings will provide actionable insights for:</w:t>
      </w:r>
    </w:p>
    <w:p>
      <w:pPr>
        <w:numPr>
          <w:ilvl w:val="0"/>
          <w:numId w:val="1003"/>
        </w:numPr>
        <w:pStyle w:val="Compact"/>
      </w:pPr>
      <w:r>
        <w:t xml:space="preserve">The Federal Judicial Appointment Process: Informing revisions to Canada-wide criteria that better account for Montreal’s dual-language demands.</w:t>
      </w:r>
    </w:p>
    <w:p>
      <w:pPr>
        <w:numPr>
          <w:ilvl w:val="0"/>
          <w:numId w:val="1003"/>
        </w:numPr>
        <w:pStyle w:val="Compact"/>
      </w:pPr>
      <w:r>
        <w:t xml:space="preserve">Quebec’s Legal Training Institutions: Guiding curricula enhancements at institutions like the École du Barreau de Montréal to prepare future judges for multicultural adjudication.</w:t>
      </w:r>
    </w:p>
    <w:p>
      <w:pPr>
        <w:numPr>
          <w:ilvl w:val="0"/>
          <w:numId w:val="1003"/>
        </w:numPr>
        <w:pStyle w:val="Compact"/>
      </w:pPr>
      <w:r>
        <w:t xml:space="preserve">Public Trust Building: Addressing documented distrust in Montreal courts among immigrant communities (per a 2022 C.D. Howe Institute study showing 38% of Francophone minorities perceive judicial bias).</w:t>
      </w:r>
    </w:p>
    <w:bookmarkEnd w:id="24"/>
    <w:bookmarkStart w:id="25" w:name="X87548b8aefd5317ffe804fb0ab26f4dd1bb84c9"/>
    <w:p>
      <w:pPr>
        <w:pStyle w:val="Heading2"/>
      </w:pPr>
      <w:r>
        <w:t xml:space="preserve">Expected Outcomes and Dissemination Strategy</w:t>
      </w:r>
    </w:p>
    <w:p>
      <w:pPr>
        <w:pStyle w:val="FirstParagraph"/>
      </w:pPr>
      <w:r>
        <w:t xml:space="preserve">We anticipate three key deliverables:</w:t>
      </w:r>
    </w:p>
    <w:p>
      <w:pPr>
        <w:numPr>
          <w:ilvl w:val="0"/>
          <w:numId w:val="1004"/>
        </w:numPr>
        <w:pStyle w:val="Compact"/>
      </w:pPr>
      <w:r>
        <w:t xml:space="preserve">A public report titled "Judicial Justice in Montreal: Language, Culture, and Equity" for the Canadian Bar Association’s Quebec division.</w:t>
      </w:r>
    </w:p>
    <w:p>
      <w:pPr>
        <w:numPr>
          <w:ilvl w:val="0"/>
          <w:numId w:val="1004"/>
        </w:numPr>
        <w:pStyle w:val="Compact"/>
      </w:pPr>
      <w:r>
        <w:t xml:space="preserve">A policy toolkit for judicial appointments committees in Canada Montreal, featuring recruitment protocols to enhance ethnic/gender diversity.</w:t>
      </w:r>
    </w:p>
    <w:p>
      <w:pPr>
        <w:numPr>
          <w:ilvl w:val="0"/>
          <w:numId w:val="1004"/>
        </w:numPr>
        <w:pStyle w:val="Compact"/>
      </w:pPr>
      <w:r>
        <w:t xml:space="preserve">Peer-reviewed publications targeting journals like the</w:t>
      </w:r>
      <w:r>
        <w:t xml:space="preserve"> </w:t>
      </w:r>
      <w:r>
        <w:rPr>
          <w:iCs/>
          <w:i/>
        </w:rPr>
        <w:t xml:space="preserve">Canadian Journal of Law and Society</w:t>
      </w:r>
      <w:r>
        <w:t xml:space="preserve">, with a focus on Montreal-specific case studies.</w:t>
      </w:r>
    </w:p>
    <w:p>
      <w:pPr>
        <w:pStyle w:val="FirstParagraph"/>
      </w:pPr>
      <w:r>
        <w:t xml:space="preserve">Dissemination will prioritize accessibility: bilingual (French/English) summaries for community legal clinics across Montreal, presentations at the 2025 Canadian Association of Legal Administrators conference in Quebec City, and targeted briefings for Canada’s Department of Justice. Crucially, the final report will include concrete recommendations such as "mandatory cultural competency modules for all judges appointed to Montreal courts" and "rotational judicial placements between federal and provincial courts to foster linguistic exchange."</w:t>
      </w:r>
    </w:p>
    <w:bookmarkEnd w:id="25"/>
    <w:bookmarkStart w:id="27" w:name="X42b5199b4306bf103974c4523a418cfe2926907"/>
    <w:p>
      <w:pPr>
        <w:pStyle w:val="Heading2"/>
      </w:pPr>
      <w:r>
        <w:t xml:space="preserve">Conclusion: A Pivotal Step for Canadian Judicial Reform</w:t>
      </w:r>
    </w:p>
    <w:p>
      <w:pPr>
        <w:pStyle w:val="FirstParagraph"/>
      </w:pPr>
      <w:r>
        <w:t xml:space="preserve">This Research Proposal establishes that the Judge’s role in Canada Montreal transcends routine adjudication—it is a dynamic interface where language rights, cultural identity, and legal tradition converge. By centering Montreal as both the geographic and conceptual anchor of our study, we move beyond theoretical discussions to address real-world inequities in Canada’s most complex urban justice system. The outcomes will not only inform local judicial practices but also contribute to national frameworks for judicial diversity across all Canadian jurisdictions. In an era where public confidence in institutions is increasingly challenged, this research positions the Judge as a pivotal agent for strengthening justice systems—specifically within Canada Montreal’s vibrant yet strained legal ecosystem. We request funding support from the Social Sciences and Humanities Research Council (SSHRC) to launch this critical study by January 2025, ensuring its timely contribution to Canada's ongoing judicial reform agenda.</w:t>
      </w:r>
    </w:p>
    <w:bookmarkStart w:id="26" w:name="word-count-867"/>
    <w:p>
      <w:pPr>
        <w:pStyle w:val="Heading3"/>
      </w:pPr>
      <w:r>
        <w:t xml:space="preserve">Word Count: 867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Judicial Dynamics in Canada Montreal</dc:title>
  <dc:creator/>
  <dc:language>en</dc:language>
  <cp:keywords/>
  <dcterms:created xsi:type="dcterms:W3CDTF">2025-12-11T09:26:40Z</dcterms:created>
  <dcterms:modified xsi:type="dcterms:W3CDTF">2025-12-11T09:26:40Z</dcterms:modified>
</cp:coreProperties>
</file>

<file path=docProps/custom.xml><?xml version="1.0" encoding="utf-8"?>
<Properties xmlns="http://schemas.openxmlformats.org/officeDocument/2006/custom-properties" xmlns:vt="http://schemas.openxmlformats.org/officeDocument/2006/docPropsVTypes"/>
</file>