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Perspectives</w:t>
      </w:r>
      <w:r>
        <w:t xml:space="preserve"> </w:t>
      </w:r>
      <w:r>
        <w:t xml:space="preserve">and</w:t>
      </w:r>
      <w:r>
        <w:t xml:space="preserve"> </w:t>
      </w:r>
      <w:r>
        <w:t xml:space="preserve">Systemic</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Canada</w:t>
      </w:r>
      <w:r>
        <w:t xml:space="preserve"> </w:t>
      </w:r>
      <w:r>
        <w:t xml:space="preserve">Toronto</w:t>
      </w:r>
    </w:p>
    <w:bookmarkStart w:id="28" w:name="Xcb1874c2a6449fda5cfa87030c73fb8bfeb3184"/>
    <w:p>
      <w:pPr>
        <w:pStyle w:val="Heading1"/>
      </w:pPr>
      <w:r>
        <w:t xml:space="preserve">Research Proposal: Analyzing Contemporary Judicial Practice, Diversity, and Ethical Frameworks of the Judge within Canada's Toronto Legal Landscape</w:t>
      </w:r>
    </w:p>
    <w:bookmarkStart w:id="20" w:name="abstract"/>
    <w:p>
      <w:pPr>
        <w:pStyle w:val="Heading2"/>
      </w:pPr>
      <w:r>
        <w:t xml:space="preserve">Abstract</w:t>
      </w:r>
    </w:p>
    <w:p>
      <w:pPr>
        <w:pStyle w:val="FirstParagraph"/>
      </w:pPr>
      <w:r>
        <w:t xml:space="preserve">This comprehensive Research Proposal outlines an essential study focused on the pivotal role of the Judge within Canada Toronto's judicial system. As one of North America's most diverse and legally complex metropolitan centres, Toronto presents a critical microcosm for examining modern judicial challenges. This research directly addresses systemic gaps in understanding how Judges navigate evolving legal standards, cultural diversity, and court efficiency demands within Ontario’s highest-population urban jurisdiction. By centering the Judge as both subject and agent within Canada's judicial framework, this proposal seeks to generate actionable insights for enhancing equity, accessibility, and institutional integrity across the Canadian judiciary. The study will employ mixed-methods research grounded specifically in Toronto’s unique context, ensuring relevance to national legal discourse.</w:t>
      </w:r>
    </w:p>
    <w:bookmarkEnd w:id="20"/>
    <w:bookmarkStart w:id="21" w:name="Xcba781527a596f51145bf8d75e3067ab531aade"/>
    <w:p>
      <w:pPr>
        <w:pStyle w:val="Heading2"/>
      </w:pPr>
      <w:r>
        <w:t xml:space="preserve">1. Introduction: The Imperative of Focused Judicial Research in Canada Toronto</w:t>
      </w:r>
    </w:p>
    <w:p>
      <w:pPr>
        <w:pStyle w:val="FirstParagraph"/>
      </w:pPr>
      <w:r>
        <w:t xml:space="preserve">Canada's justice system operates on a foundation of independent judiciary, where the Judge serves as the cornerstone of impartial adjudication. In Toronto—a city representing over 50% of Ontario’s population and housing 21 federal and provincial courthouses—understanding the daily realities, pressures, and ethical considerations faced by the Judge is not merely academic; it is vital to preserving public trust in Canada's constitutional order. Current literature on Canadian judicial administration often lacks granular focus on Toronto-specific dynamics: its unprecedented demographic diversity (47% visible minorities per Statistics Canada 2021), overwhelming caseloads, and the intersection of municipal, provincial, and federal jurisdictions. This Research Proposal directly confronts this gap by placing the Judge at the heart of an in-depth investigation uniquely situated within Canada Toronto.</w:t>
      </w:r>
    </w:p>
    <w:bookmarkEnd w:id="21"/>
    <w:bookmarkStart w:id="22" w:name="X153eec749c6ade9d7faa5204204f57ecd0c3f45"/>
    <w:p>
      <w:pPr>
        <w:pStyle w:val="Heading2"/>
      </w:pPr>
      <w:r>
        <w:t xml:space="preserve">2. Literature Review: Gaps in Understanding the Modern Judge</w:t>
      </w:r>
    </w:p>
    <w:p>
      <w:pPr>
        <w:pStyle w:val="FirstParagraph"/>
      </w:pPr>
      <w:r>
        <w:t xml:space="preserve">Existing scholarship (e.g., Mullan, 2018; Duff &amp; Sossin, 2020) broadly examines judicial independence and diversity in Canada but rarely isolates Toronto’s specific challenges. Studies on judicial diversity often cite national statistics without analyzing how the Judge's experience diverges within Toronto's unique environment compared to rural Ontario or other major Canadian cities. Critically, research on procedural efficiency rarely considers the Judge’s perspective during case management in high-volume urban courts like those in downtown Toronto. This Proposal identifies a significant void: no comprehensive study has been conducted *specifically* exploring how the Judge operates within Canada Toronto's multifaceted legal ecosystem, where socioeconomic disparity and multiculturalism intensely shape judicial interaction. The absence of this localized research hinders evidence-based policy development for Canada’s courts.</w:t>
      </w:r>
    </w:p>
    <w:bookmarkEnd w:id="22"/>
    <w:bookmarkStart w:id="23" w:name="Xa2538e0e70b3a85ced59950a442ed278ca1426a"/>
    <w:p>
      <w:pPr>
        <w:pStyle w:val="Heading2"/>
      </w:pPr>
      <w:r>
        <w:t xml:space="preserve">3. Research Objectives: Centering the Judge in Toronto Context</w:t>
      </w:r>
    </w:p>
    <w:p>
      <w:pPr>
        <w:pStyle w:val="FirstParagraph"/>
      </w:pPr>
      <w:r>
        <w:t xml:space="preserve">This project aims to achieve three core objectives, all directly tied to the role and experience of the Judge within Canada Toronto:</w:t>
      </w:r>
    </w:p>
    <w:p>
      <w:pPr>
        <w:numPr>
          <w:ilvl w:val="0"/>
          <w:numId w:val="1001"/>
        </w:numPr>
        <w:pStyle w:val="Compact"/>
      </w:pPr>
      <w:r>
        <w:rPr>
          <w:bCs/>
          <w:b/>
        </w:rPr>
        <w:t xml:space="preserve">Assess Judicial Workload &amp; Efficiency Challenges:</w:t>
      </w:r>
      <w:r>
        <w:t xml:space="preserve"> </w:t>
      </w:r>
      <w:r>
        <w:t xml:space="preserve">Quantify and qualitatively analyze how case volume (e.g., 1.5 million+ criminal cases annually across Toronto courts), court delays, and resource allocation specifically impact the Judge's ability to deliver timely, fair justice in Toronto.</w:t>
      </w:r>
    </w:p>
    <w:p>
      <w:pPr>
        <w:numPr>
          <w:ilvl w:val="0"/>
          <w:numId w:val="1001"/>
        </w:numPr>
        <w:pStyle w:val="Compact"/>
      </w:pPr>
      <w:r>
        <w:rPr>
          <w:bCs/>
          <w:b/>
        </w:rPr>
        <w:t xml:space="preserve">Evaluate Diversity &amp; Cultural Competency:</w:t>
      </w:r>
      <w:r>
        <w:t xml:space="preserve"> </w:t>
      </w:r>
      <w:r>
        <w:t xml:space="preserve">Investigate the lived experience of Judges from underrepresented backgrounds within Toronto's courts (e.g., racialized minorities, Indigenous lawyers) and examine how judicial training adapts to serve a diverse Toronto populace.</w:t>
      </w:r>
    </w:p>
    <w:p>
      <w:pPr>
        <w:numPr>
          <w:ilvl w:val="0"/>
          <w:numId w:val="1001"/>
        </w:numPr>
        <w:pStyle w:val="Compact"/>
      </w:pPr>
      <w:r>
        <w:rPr>
          <w:bCs/>
          <w:b/>
        </w:rPr>
        <w:t xml:space="preserve">Examine Ethical &amp; Public Trust Dimensions:</w:t>
      </w:r>
      <w:r>
        <w:t xml:space="preserve"> </w:t>
      </w:r>
      <w:r>
        <w:t xml:space="preserve">Analyze perceptions of judicial impartiality held by legal professionals, defendants, and community stakeholders within Toronto regarding the Judge’s conduct in high-profile or complex cases common to this jurisdiction.</w:t>
      </w:r>
    </w:p>
    <w:bookmarkEnd w:id="23"/>
    <w:bookmarkStart w:id="24" w:name="X1300116a9191041669c0754151a33ac1945fb93"/>
    <w:p>
      <w:pPr>
        <w:pStyle w:val="Heading2"/>
      </w:pPr>
      <w:r>
        <w:t xml:space="preserve">4. Methodology: Toronto-Centric Qualitative and Quantitative Analysis</w:t>
      </w:r>
    </w:p>
    <w:p>
      <w:pPr>
        <w:pStyle w:val="FirstParagraph"/>
      </w:pPr>
      <w:r>
        <w:t xml:space="preserve">This Research Proposal employs a rigorous mixed-methods approach designed explicitly for Canada Toronto:</w:t>
      </w:r>
    </w:p>
    <w:p>
      <w:pPr>
        <w:numPr>
          <w:ilvl w:val="0"/>
          <w:numId w:val="1002"/>
        </w:numPr>
        <w:pStyle w:val="Compact"/>
      </w:pPr>
      <w:r>
        <w:rPr>
          <w:bCs/>
          <w:b/>
        </w:rPr>
        <w:t xml:space="preserve">Document &amp; Data Analysis:</w:t>
      </w:r>
      <w:r>
        <w:t xml:space="preserve"> </w:t>
      </w:r>
      <w:r>
        <w:t xml:space="preserve">Review of Ontario Court Services data (Toronto regional caseloads, disposition times), judicial conduct reports from the Ontario Judicial Council, and recent relevant case law from Toronto courts (e.g., *R. v. C.M.*, 2023).</w:t>
      </w:r>
    </w:p>
    <w:p>
      <w:pPr>
        <w:numPr>
          <w:ilvl w:val="0"/>
          <w:numId w:val="1002"/>
        </w:numPr>
        <w:pStyle w:val="Compact"/>
      </w:pPr>
      <w:r>
        <w:rPr>
          <w:bCs/>
          <w:b/>
        </w:rPr>
        <w:t xml:space="preserve">Semi-Structured Interviews:</w:t>
      </w:r>
      <w:r>
        <w:t xml:space="preserve"> </w:t>
      </w:r>
      <w:r>
        <w:t xml:space="preserve">Conducting 30+ in-depth interviews with sitting Judges at various levels (provincial court, Ontario Superior Court) within Toronto, alongside legal aid workers and court administrators familiar with the Judge's operational environment.</w:t>
      </w:r>
    </w:p>
    <w:p>
      <w:pPr>
        <w:numPr>
          <w:ilvl w:val="0"/>
          <w:numId w:val="1002"/>
        </w:numPr>
        <w:pStyle w:val="Compact"/>
      </w:pPr>
      <w:r>
        <w:rPr>
          <w:bCs/>
          <w:b/>
        </w:rPr>
        <w:t xml:space="preserve">Stakeholder Focus Groups:</w:t>
      </w:r>
      <w:r>
        <w:t xml:space="preserve"> </w:t>
      </w:r>
      <w:r>
        <w:t xml:space="preserve">Facilitating three focus groups (25 participants each) in Toronto with community legal advocates and members from diverse ethno-cultural communities to gather perspectives on judicial interactions.</w:t>
      </w:r>
    </w:p>
    <w:p>
      <w:pPr>
        <w:pStyle w:val="FirstParagraph"/>
      </w:pPr>
      <w:r>
        <w:t xml:space="preserve">All data collection will strictly adhere to Canadian privacy laws (PIPEDA) and ethical guidelines approved by the University of Toronto’s Research Ethics Board. The focus remains relentlessly on the Judge's experience within Toronto's specific context, ensuring findings are directly applicable to Canada's largest urban legal hub.</w:t>
      </w:r>
    </w:p>
    <w:bookmarkEnd w:id="24"/>
    <w:bookmarkStart w:id="25" w:name="X2aaa3c4fa8940b01b7003c5b5986a5c18f48bd7"/>
    <w:p>
      <w:pPr>
        <w:pStyle w:val="Heading2"/>
      </w:pPr>
      <w:r>
        <w:t xml:space="preserve">5. Significance &amp; Expected Outcomes: Advancing Justice for Canada</w:t>
      </w:r>
    </w:p>
    <w:p>
      <w:pPr>
        <w:pStyle w:val="FirstParagraph"/>
      </w:pPr>
      <w:r>
        <w:t xml:space="preserve">The findings of this Research Proposal will yield transformative benefits for the Canadian judiciary, specifically benefiting the role of the Judge in Toronto and offering a model applicable nationwide:</w:t>
      </w:r>
    </w:p>
    <w:p>
      <w:pPr>
        <w:numPr>
          <w:ilvl w:val="0"/>
          <w:numId w:val="1003"/>
        </w:numPr>
        <w:pStyle w:val="Compact"/>
      </w:pPr>
      <w:r>
        <w:rPr>
          <w:bCs/>
          <w:b/>
        </w:rPr>
        <w:t xml:space="preserve">Policy Recommendations:</w:t>
      </w:r>
      <w:r>
        <w:t xml:space="preserve"> </w:t>
      </w:r>
      <w:r>
        <w:t xml:space="preserve">Concrete proposals for Ontario’s Judicial Appointments Advisory Committee (JAC) to enhance diversity among Judges serving Toronto and improve judicial training on multicultural contexts.</w:t>
      </w:r>
    </w:p>
    <w:p>
      <w:pPr>
        <w:numPr>
          <w:ilvl w:val="0"/>
          <w:numId w:val="1003"/>
        </w:numPr>
        <w:pStyle w:val="Compact"/>
      </w:pPr>
      <w:r>
        <w:rPr>
          <w:bCs/>
          <w:b/>
        </w:rPr>
        <w:t xml:space="preserve">Operational Improvements:</w:t>
      </w:r>
      <w:r>
        <w:t xml:space="preserve"> </w:t>
      </w:r>
      <w:r>
        <w:t xml:space="preserve">Evidence-based strategies to optimize court scheduling, technology integration, and resource allocation within Toronto courts to alleviate Judge workload pressures.</w:t>
      </w:r>
    </w:p>
    <w:p>
      <w:pPr>
        <w:numPr>
          <w:ilvl w:val="0"/>
          <w:numId w:val="1003"/>
        </w:numPr>
        <w:pStyle w:val="Compact"/>
      </w:pPr>
      <w:r>
        <w:rPr>
          <w:bCs/>
          <w:b/>
        </w:rPr>
        <w:t xml:space="preserve">National Benchmarking:</w:t>
      </w:r>
      <w:r>
        <w:t xml:space="preserve"> </w:t>
      </w:r>
      <w:r>
        <w:t xml:space="preserve">A replicable framework for assessing judicial experience in other major Canadian cities (Vancouver, Montreal), strengthening the integrity of Canada’s entire justice system through Toronto-centered insights.</w:t>
      </w:r>
    </w:p>
    <w:p>
      <w:pPr>
        <w:pStyle w:val="FirstParagraph"/>
      </w:pPr>
      <w:r>
        <w:t xml:space="preserve">Crucially, this study directly responds to the growing public and governmental emphasis on accessible justice. By centering the Judge's reality within Canada Toronto—a city often seen as a barometer for Canadian societal trends—the research provides indispensable data to uphold judicial independence while enhancing responsiveness to community needs across Canada.</w:t>
      </w:r>
    </w:p>
    <w:bookmarkEnd w:id="25"/>
    <w:bookmarkStart w:id="26" w:name="X865e9929ab47b5c2f37f15081031267cd251671"/>
    <w:p>
      <w:pPr>
        <w:pStyle w:val="Heading2"/>
      </w:pPr>
      <w:r>
        <w:t xml:space="preserve">6. Conclusion: A Foundation for Future Justice</w:t>
      </w:r>
    </w:p>
    <w:p>
      <w:pPr>
        <w:pStyle w:val="FirstParagraph"/>
      </w:pPr>
      <w:r>
        <w:t xml:space="preserve">This Research Proposal transcends mere academic inquiry; it is a strategic investment in the future of justice delivery. Focusing unapologetically on the Judge within Canada Toronto, it addresses an urgent, underserved area of research with profound implications for Canadian society. The outcomes will empower judges, inform judicial policy-makers at every level of government in Canada, and ultimately strengthen public confidence in a system where the integrity of the Judge is paramount. By grounding this study entirely within Toronto’s dynamic legal reality—Canada's most populous city—the Research Proposal ensures its findings possess immediate relevance and actionable value for the entire Canadian justice system.</w:t>
      </w:r>
    </w:p>
    <w:bookmarkEnd w:id="26"/>
    <w:bookmarkStart w:id="27" w:name="references-illustrative"/>
    <w:p>
      <w:pPr>
        <w:pStyle w:val="Heading2"/>
      </w:pPr>
      <w:r>
        <w:t xml:space="preserve">References (Illustrative)</w:t>
      </w:r>
    </w:p>
    <w:p>
      <w:pPr>
        <w:numPr>
          <w:ilvl w:val="0"/>
          <w:numId w:val="1004"/>
        </w:numPr>
        <w:pStyle w:val="Compact"/>
      </w:pPr>
      <w:r>
        <w:t xml:space="preserve">Duff, A., &amp; Sossin, L. (2020). *The Canadian Judiciary in the 21st Century*. University of Toronto Press.</w:t>
      </w:r>
    </w:p>
    <w:p>
      <w:pPr>
        <w:numPr>
          <w:ilvl w:val="0"/>
          <w:numId w:val="1004"/>
        </w:numPr>
        <w:pStyle w:val="Compact"/>
      </w:pPr>
      <w:r>
        <w:t xml:space="preserve">Ontario Judicial Council. (2023). *Annual Report on the Administration of Justice in Ontario*.</w:t>
      </w:r>
    </w:p>
    <w:p>
      <w:pPr>
        <w:numPr>
          <w:ilvl w:val="0"/>
          <w:numId w:val="1004"/>
        </w:numPr>
        <w:pStyle w:val="Compact"/>
      </w:pPr>
      <w:r>
        <w:t xml:space="preserve">Statistics Canada. (2021). *Census Profile: Toronto, City.*</w:t>
      </w:r>
    </w:p>
    <w:p>
      <w:pPr>
        <w:numPr>
          <w:ilvl w:val="0"/>
          <w:numId w:val="1004"/>
        </w:numPr>
        <w:pStyle w:val="Compact"/>
      </w:pPr>
      <w:r>
        <w:t xml:space="preserve">Mullan, D. (2018). "Judicial Diversity: Lessons from Canada." *International Journal of Law, Policy and the Family*, 32(3), 375-405.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Perspectives and Systemic Challenges of the Judge in Canada Toronto</dc:title>
  <dc:creator/>
  <dc:language>en</dc:language>
  <cp:keywords/>
  <dcterms:created xsi:type="dcterms:W3CDTF">2026-07-20T00:07:11Z</dcterms:created>
  <dcterms:modified xsi:type="dcterms:W3CDTF">2026-07-20T00:07:11Z</dcterms:modified>
</cp:coreProperties>
</file>

<file path=docProps/custom.xml><?xml version="1.0" encoding="utf-8"?>
<Properties xmlns="http://schemas.openxmlformats.org/officeDocument/2006/custom-properties" xmlns:vt="http://schemas.openxmlformats.org/officeDocument/2006/docPropsVTypes"/>
</file>