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Efficiency</w:t>
      </w:r>
      <w:r>
        <w:t xml:space="preserve"> </w:t>
      </w:r>
      <w:r>
        <w:t xml:space="preserve">and</w:t>
      </w:r>
      <w:r>
        <w:t xml:space="preserve"> </w:t>
      </w:r>
      <w:r>
        <w:t xml:space="preserve">Accessibility</w:t>
      </w:r>
      <w:r>
        <w:t xml:space="preserve"> </w:t>
      </w:r>
      <w:r>
        <w:t xml:space="preserve">in</w:t>
      </w:r>
      <w:r>
        <w:t xml:space="preserve"> </w:t>
      </w:r>
      <w:r>
        <w:t xml:space="preserve">Canada</w:t>
      </w:r>
      <w:r>
        <w:t xml:space="preserve"> </w:t>
      </w:r>
      <w:r>
        <w:t xml:space="preserve">Vancouver</w:t>
      </w:r>
    </w:p>
    <w:bookmarkStart w:id="28" w:name="X5cc755c3cdcaa5159f6fffeabe23bf695937d20"/>
    <w:p>
      <w:pPr>
        <w:pStyle w:val="Heading1"/>
      </w:pPr>
      <w:r>
        <w:t xml:space="preserve">Research Proposal: Enhancing Judicial Processes and Community Trust in the Canadian Legal System of Vancouver</w:t>
      </w:r>
    </w:p>
    <w:bookmarkStart w:id="20" w:name="abstract"/>
    <w:p>
      <w:pPr>
        <w:pStyle w:val="Heading2"/>
      </w:pPr>
      <w:r>
        <w:t xml:space="preserve">Abstract</w:t>
      </w:r>
    </w:p>
    <w:p>
      <w:pPr>
        <w:pStyle w:val="FirstParagraph"/>
      </w:pPr>
      <w:r>
        <w:t xml:space="preserve">This research proposal addresses critical gaps in understanding judicial operations within Canada's provincial court system, with specific focus on Vancouver, British Columbia. As a major urban center with a diverse population exceeding 2.5 million residents, Vancouver presents unique challenges for the effective administration of justice. This study aims to investigate how procedural efficiency, accessibility of the</w:t>
      </w:r>
      <w:r>
        <w:t xml:space="preserve"> </w:t>
      </w:r>
      <w:r>
        <w:rPr>
          <w:bCs/>
          <w:b/>
        </w:rPr>
        <w:t xml:space="preserve">Judge</w:t>
      </w:r>
      <w:r>
        <w:t xml:space="preserve">-led court system, and community engagement impact public trust in legal outcomes across</w:t>
      </w:r>
      <w:r>
        <w:t xml:space="preserve"> </w:t>
      </w:r>
      <w:r>
        <w:rPr>
          <w:bCs/>
          <w:b/>
        </w:rPr>
        <w:t xml:space="preserve">Canada Vancouver</w:t>
      </w:r>
      <w:r>
        <w:t xml:space="preserve">. Utilizing mixed-methods research involving interviews with judicial officers, legal practitioners, and community stakeholders within the Supreme Court of British Columbia (Vancouver Registry), this project will generate actionable recommendations to strengthen judicial integrity and accessibility. The findings will directly inform policy development for the Provincial Court of British Columbia and contribute to broader Canadian legal discourse.</w:t>
      </w:r>
    </w:p>
    <w:bookmarkEnd w:id="20"/>
    <w:bookmarkStart w:id="21" w:name="Xe26881c6ccb5fa258732cc704dc4f7a11daeaec"/>
    <w:p>
      <w:pPr>
        <w:pStyle w:val="Heading2"/>
      </w:pPr>
      <w:r>
        <w:t xml:space="preserve">1. Introduction: Contextualizing Judicial Operations in Canada Vancouver</w:t>
      </w:r>
    </w:p>
    <w:p>
      <w:pPr>
        <w:pStyle w:val="FirstParagraph"/>
      </w:pPr>
      <w:r>
        <w:t xml:space="preserve">Vancouver stands as a pivotal node within Canada's federal judicial framework, housing key provincial courts and serving a population characterized by significant cultural, linguistic, and socioeconomic diversity. The role of the</w:t>
      </w:r>
      <w:r>
        <w:t xml:space="preserve"> </w:t>
      </w:r>
      <w:r>
        <w:rPr>
          <w:bCs/>
          <w:b/>
        </w:rPr>
        <w:t xml:space="preserve">Judge</w:t>
      </w:r>
      <w:r>
        <w:t xml:space="preserve"> </w:t>
      </w:r>
      <w:r>
        <w:t xml:space="preserve">within this ecosystem is paramount yet increasingly complex. Rising caseloads, evolving legal landscapes (particularly in family law and Indigenous rights), and heightened public scrutiny demand a nuanced understanding of how judicial processes operate on the ground in Vancouver. Current data indicates chronic delays in court proceedings across British Columbia, with Vancouver consistently reporting some of the longest wait times for civil and criminal matters nationally. This delay directly impacts community trust, accessibility to justice, and the perceived fairness of outcomes—a critical concern for</w:t>
      </w:r>
      <w:r>
        <w:t xml:space="preserve"> </w:t>
      </w:r>
      <w:r>
        <w:rPr>
          <w:bCs/>
          <w:b/>
        </w:rPr>
        <w:t xml:space="preserve">Canada Vancouver</w:t>
      </w:r>
      <w:r>
        <w:t xml:space="preserve">'s commitment to equitable legal services. This research specifically targets these systemic pressures within the Canadian context, focusing on how judicial decision-making pathways can be optimized while maintaining constitutional integrity and public confidence.</w:t>
      </w:r>
    </w:p>
    <w:bookmarkEnd w:id="21"/>
    <w:bookmarkStart w:id="22" w:name="problem-statement-and-research-gaps"/>
    <w:p>
      <w:pPr>
        <w:pStyle w:val="Heading2"/>
      </w:pPr>
      <w:r>
        <w:t xml:space="preserve">2. Problem Statement and Research Gaps</w:t>
      </w:r>
    </w:p>
    <w:p>
      <w:pPr>
        <w:pStyle w:val="FirstParagraph"/>
      </w:pPr>
      <w:r>
        <w:t xml:space="preserve">Despite extensive national studies on Canadian judicial efficiency (e.g., by the Department of Justice Canada), there is a pronounced absence of granular, location-specific research focusing on Vancouver's unique operational dynamics. Existing literature often generalizes across provinces, neglecting Vancouver's specific challenges: its status as a major immigration gateway, high volume of complex commercial litigation, and significant Indigenous population requiring culturally informed judicial approaches. Crucially, there is minimal empirical data on how</w:t>
      </w:r>
      <w:r>
        <w:t xml:space="preserve"> </w:t>
      </w:r>
      <w:r>
        <w:rPr>
          <w:bCs/>
          <w:b/>
        </w:rPr>
        <w:t xml:space="preserve">Judge</w:t>
      </w:r>
      <w:r>
        <w:t xml:space="preserve"> </w:t>
      </w:r>
      <w:r>
        <w:t xml:space="preserve">workflows—such as case management protocols, technology adoption (e.g., remote hearing systems), and interaction with court support staff—affect both efficiency metrics and community perception in a Canadian city setting like Vancouver. This gap impedes evidence-based policy interventions at the provincial level. The proposed research directly bridges this void by centering on</w:t>
      </w:r>
      <w:r>
        <w:t xml:space="preserve"> </w:t>
      </w:r>
      <w:r>
        <w:rPr>
          <w:bCs/>
          <w:b/>
        </w:rPr>
        <w:t xml:space="preserve">Canada Vancouver</w:t>
      </w:r>
      <w:r>
        <w:t xml:space="preserve"> </w:t>
      </w:r>
      <w:r>
        <w:t xml:space="preserve">as the critical site of inquiry.</w:t>
      </w:r>
    </w:p>
    <w:bookmarkEnd w:id="22"/>
    <w:bookmarkStart w:id="23" w:name="research-objectives"/>
    <w:p>
      <w:pPr>
        <w:pStyle w:val="Heading2"/>
      </w:pPr>
      <w:r>
        <w:t xml:space="preserve">3. Research Objectives</w:t>
      </w:r>
    </w:p>
    <w:p>
      <w:pPr>
        <w:numPr>
          <w:ilvl w:val="0"/>
          <w:numId w:val="1001"/>
        </w:numPr>
        <w:pStyle w:val="Compact"/>
      </w:pPr>
      <w:r>
        <w:t xml:space="preserve">To analyze current judicial workload patterns and procedural bottlenecks within the Vancouver Registry of the Supreme Court of British Columbia.</w:t>
      </w:r>
    </w:p>
    <w:p>
      <w:pPr>
        <w:numPr>
          <w:ilvl w:val="0"/>
          <w:numId w:val="1001"/>
        </w:numPr>
        <w:pStyle w:val="Compact"/>
      </w:pPr>
      <w:r>
        <w:t xml:space="preserve">To assess community perceptions of fairness, accessibility, and trust in judicial outcomes among diverse Vancouver demographics (including Indigenous communities, newcomer populations, and low-income residents).</w:t>
      </w:r>
    </w:p>
    <w:p>
      <w:pPr>
        <w:numPr>
          <w:ilvl w:val="0"/>
          <w:numId w:val="1001"/>
        </w:numPr>
        <w:pStyle w:val="Compact"/>
      </w:pPr>
      <w:r>
        <w:t xml:space="preserve">To evaluate the impact of technological tools (e.g., case management software) on judicial efficiency and procedural equity from the perspective of the</w:t>
      </w:r>
      <w:r>
        <w:t xml:space="preserve"> </w:t>
      </w:r>
      <w:r>
        <w:rPr>
          <w:bCs/>
          <w:b/>
        </w:rPr>
        <w:t xml:space="preserve">Judge</w:t>
      </w:r>
      <w:r>
        <w:t xml:space="preserve"> </w:t>
      </w:r>
      <w:r>
        <w:t xml:space="preserve">and court staff.</w:t>
      </w:r>
    </w:p>
    <w:p>
      <w:pPr>
        <w:numPr>
          <w:ilvl w:val="0"/>
          <w:numId w:val="1001"/>
        </w:numPr>
        <w:pStyle w:val="Compact"/>
      </w:pPr>
      <w:r>
        <w:t xml:space="preserve">To develop a context-specific framework for enhancing judicial accessibility within Vancouver, aligned with Canadian legal principles and provincial policy goals.</w:t>
      </w:r>
    </w:p>
    <w:bookmarkEnd w:id="23"/>
    <w:bookmarkStart w:id="24" w:name="Xf8a0724be93aec3d58ecf9b78d7ec6e4a09a1d3"/>
    <w:p>
      <w:pPr>
        <w:pStyle w:val="Heading2"/>
      </w:pPr>
      <w:r>
        <w:t xml:space="preserve">4. Methodology: Mixed-Methods Approach in Canada Vancouver</w:t>
      </w:r>
    </w:p>
    <w:p>
      <w:pPr>
        <w:pStyle w:val="FirstParagraph"/>
      </w:pPr>
      <w:r>
        <w:t xml:space="preserve">This study employs a sequential mixed-methods design conducted explicitly within the jurisdiction of</w:t>
      </w:r>
      <w:r>
        <w:t xml:space="preserve"> </w:t>
      </w:r>
      <w:r>
        <w:rPr>
          <w:bCs/>
          <w:b/>
        </w:rPr>
        <w:t xml:space="preserve">Canada Vancouver</w:t>
      </w:r>
      <w:r>
        <w:t xml:space="preserve">. Phase 1 involves quantitative analysis of court data (2019-2023) from the Supreme Court of BC Vancouver Registry, focusing on case duration, types, and judicial assignments. Phase 2 comprises in-depth qualitative interviews with a purposive sample of 30 key informants: sitting</w:t>
      </w:r>
      <w:r>
        <w:t xml:space="preserve"> </w:t>
      </w:r>
      <w:r>
        <w:rPr>
          <w:bCs/>
          <w:b/>
        </w:rPr>
        <w:t xml:space="preserve">Judge</w:t>
      </w:r>
      <w:r>
        <w:t xml:space="preserve">s (15), legal aid attorneys (10), court administrators (5), and community advocates representing marginalized groups within Vancouver communities. Semi-structured interview guides will explore challenges, innovations, and perceived barriers to accessible justice. Phase 3 integrates findings through focus group discussions with selected participants to validate insights and co-create recommendations. All data collection adheres strictly to Canadian ethical standards (TCPS 2) and requires approval from the University of British Columbia's Research Ethics Board. This methodology ensures the research remains deeply rooted in Vancouver's lived legal reality while contributing rigorously to</w:t>
      </w:r>
      <w:r>
        <w:t xml:space="preserve"> </w:t>
      </w:r>
      <w:r>
        <w:rPr>
          <w:bCs/>
          <w:b/>
        </w:rPr>
        <w:t xml:space="preserve">Canada</w:t>
      </w:r>
      <w:r>
        <w:t xml:space="preserve">'s judicial knowledge base.</w:t>
      </w:r>
    </w:p>
    <w:bookmarkEnd w:id="24"/>
    <w:bookmarkStart w:id="25" w:name="significance-and-expected-outcomes"/>
    <w:p>
      <w:pPr>
        <w:pStyle w:val="Heading2"/>
      </w:pPr>
      <w:r>
        <w:t xml:space="preserve">5. Significance and Expected Outcomes</w:t>
      </w:r>
    </w:p>
    <w:p>
      <w:pPr>
        <w:pStyle w:val="FirstParagraph"/>
      </w:pPr>
      <w:r>
        <w:t xml:space="preserve">This research holds significant potential to transform judicial practice in Vancouver and inform national policy. By centering the operational realities of the</w:t>
      </w:r>
      <w:r>
        <w:t xml:space="preserve"> </w:t>
      </w:r>
      <w:r>
        <w:rPr>
          <w:bCs/>
          <w:b/>
        </w:rPr>
        <w:t xml:space="preserve">Judge</w:t>
      </w:r>
      <w:r>
        <w:t xml:space="preserve"> </w:t>
      </w:r>
      <w:r>
        <w:t xml:space="preserve">within Canada Vancouver, the project moves beyond abstract theory to address tangible pain points. Expected outcomes include: (1) A detailed diagnostic report on systemic inefficiencies specific to Vancouver courts; (2) A validated set of best practices for judicial workflow optimization, emphasizing equity-centered approaches; (3) Evidence-based recommendations for enhancing court accessibility through technology and procedural adjustments tailored to Vancouver's demographic needs. These outputs will be directly presented to the Provincial Court of BC, the Department of Justice Canada, and relevant Vancouver community legal organizations. Critically, the research strengthens</w:t>
      </w:r>
      <w:r>
        <w:t xml:space="preserve"> </w:t>
      </w:r>
      <w:r>
        <w:rPr>
          <w:bCs/>
          <w:b/>
        </w:rPr>
        <w:t xml:space="preserve">Canada</w:t>
      </w:r>
      <w:r>
        <w:t xml:space="preserve">'s commitment to accessible justice by grounding reform in empirical evidence from one of its most complex urban judicial environments—Vancouver.</w:t>
      </w:r>
    </w:p>
    <w:bookmarkEnd w:id="25"/>
    <w:bookmarkStart w:id="26" w:name="X228aef94dd131a9c4f634362d087dff0b253523"/>
    <w:p>
      <w:pPr>
        <w:pStyle w:val="Heading2"/>
      </w:pPr>
      <w:r>
        <w:t xml:space="preserve">6. Conclusion: Advancing Justice in Canada Vancouver</w:t>
      </w:r>
    </w:p>
    <w:p>
      <w:pPr>
        <w:pStyle w:val="FirstParagraph"/>
      </w:pPr>
      <w:r>
        <w:t xml:space="preserve">The effective functioning of the judicial system is a cornerstone of Canadian democracy. In the dynamic context of</w:t>
      </w:r>
      <w:r>
        <w:t xml:space="preserve"> </w:t>
      </w:r>
      <w:r>
        <w:rPr>
          <w:bCs/>
          <w:b/>
        </w:rPr>
        <w:t xml:space="preserve">Canada Vancouver</w:t>
      </w:r>
      <w:r>
        <w:t xml:space="preserve">, where diversity meets high-stakes legal demands, understanding and improving judicial operations is not merely an academic exercise—it is a civic imperative. This research proposal provides a clear, actionable roadmap to study how the</w:t>
      </w:r>
      <w:r>
        <w:t xml:space="preserve"> </w:t>
      </w:r>
      <w:r>
        <w:rPr>
          <w:bCs/>
          <w:b/>
        </w:rPr>
        <w:t xml:space="preserve">Judge</w:t>
      </w:r>
      <w:r>
        <w:t xml:space="preserve">'s role can be supported and refined within the unique ecosystem of Vancouver's courts. By prioritizing community voice alongside judicial expertise, this project promises to generate knowledge that will foster greater trust, efficiency, and fairness in legal outcomes across British Columbia and beyond. We seek funding and institutional partnership to initiate this vital study in</w:t>
      </w:r>
      <w:r>
        <w:t xml:space="preserve"> </w:t>
      </w:r>
      <w:r>
        <w:rPr>
          <w:bCs/>
          <w:b/>
        </w:rPr>
        <w:t xml:space="preserve">Canada Vancouver</w:t>
      </w:r>
      <w:r>
        <w:t xml:space="preserve">, ensuring our research directly serves the communities it aims to benefit.</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Efficiency and Accessibility in Canada Vancouver</dc:title>
  <dc:creator/>
  <dc:language>en</dc:language>
  <cp:keywords/>
  <dcterms:created xsi:type="dcterms:W3CDTF">2025-12-09T21:04:42Z</dcterms:created>
  <dcterms:modified xsi:type="dcterms:W3CDTF">2025-12-09T21:04:42Z</dcterms:modified>
</cp:coreProperties>
</file>

<file path=docProps/custom.xml><?xml version="1.0" encoding="utf-8"?>
<Properties xmlns="http://schemas.openxmlformats.org/officeDocument/2006/custom-properties" xmlns:vt="http://schemas.openxmlformats.org/officeDocument/2006/docPropsVTypes"/>
</file>