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Effectiveness</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Santiago</w:t>
      </w:r>
      <w:r>
        <w:t xml:space="preserve"> </w:t>
      </w:r>
      <w:r>
        <w:t xml:space="preserve">de</w:t>
      </w:r>
      <w:r>
        <w:t xml:space="preserve"> </w:t>
      </w:r>
      <w:r>
        <w:t xml:space="preserve">Chile</w:t>
      </w:r>
    </w:p>
    <w:bookmarkStart w:id="31" w:name="Xdaedf39490e344b35c302988b791ff1309bbc59"/>
    <w:p>
      <w:pPr>
        <w:pStyle w:val="Heading1"/>
      </w:pPr>
      <w:r>
        <w:t xml:space="preserve">Research Proposal: Enhancing Judicial Effectiveness and Public Trust in Santiago de Chile</w:t>
      </w:r>
    </w:p>
    <w:bookmarkStart w:id="20" w:name="introduction-and-background"/>
    <w:p>
      <w:pPr>
        <w:pStyle w:val="Heading2"/>
      </w:pPr>
      <w:r>
        <w:t xml:space="preserve">Introduction and Background</w:t>
      </w:r>
    </w:p>
    <w:p>
      <w:pPr>
        <w:pStyle w:val="FirstParagraph"/>
      </w:pPr>
      <w:r>
        <w:t xml:space="preserve">The judiciary stands as a cornerstone of democratic governance, ensuring justice, upholding the rule of law, and safeguarding citizens' rights. In Chile Santiago—the nation's political, economic, and judicial epicenter—this institution faces unprecedented challenges in maintaining public confidence amid rising case backlogs, evolving societal expectations, and complex legal landscapes. As the seat of Chile's Supreme Court and key appellate courts, Santiago processes over 60% of the country's civil and criminal litigation. This research proposes a comprehensive study examining the operational dynamics, ethical considerations, and public perception surrounding</w:t>
      </w:r>
      <w:r>
        <w:t xml:space="preserve"> </w:t>
      </w:r>
      <w:r>
        <w:rPr>
          <w:bCs/>
          <w:b/>
        </w:rPr>
        <w:t xml:space="preserve">Judge</w:t>
      </w:r>
      <w:r>
        <w:t xml:space="preserve"> </w:t>
      </w:r>
      <w:r>
        <w:t xml:space="preserve">performance within Santiago's judicial system. The findings will directly inform reforms critical for Chile's democratic resilience.</w:t>
      </w:r>
    </w:p>
    <w:bookmarkEnd w:id="20"/>
    <w:bookmarkStart w:id="21" w:name="problem-statement"/>
    <w:p>
      <w:pPr>
        <w:pStyle w:val="Heading2"/>
      </w:pPr>
      <w:r>
        <w:t xml:space="preserve">Problem Statement</w:t>
      </w:r>
    </w:p>
    <w:p>
      <w:pPr>
        <w:pStyle w:val="FirstParagraph"/>
      </w:pPr>
      <w:r>
        <w:t xml:space="preserve">Chile Santiago confronts systemic pressures threatening judicial efficacy: a 45% increase in case filings since 2018 (Corte Suprema, 2023), average trial durations exceeding two years in commercial courts, and persistent public distrust reflected in only 37% of Chileans rating the judiciary as "highly trustworthy" (Latinobarómetro, 2023). Crucially, Santiago's judges operate within a hybrid system blending civil law traditions with emerging international standards—a tension exacerbated by limited resources and insufficient training on contemporary issues like digital evidence and human rights jurisprudence. This research directly addresses the gap in localized empirical data needed to modernize Chile's judicial framework. Without understanding how</w:t>
      </w:r>
      <w:r>
        <w:t xml:space="preserve"> </w:t>
      </w:r>
      <w:r>
        <w:rPr>
          <w:bCs/>
          <w:b/>
        </w:rPr>
        <w:t xml:space="preserve">Judge</w:t>
      </w:r>
      <w:r>
        <w:t xml:space="preserve"> </w:t>
      </w:r>
      <w:r>
        <w:t xml:space="preserve">decision-making, workload management, and community engagement patterns specifically impact Santiago's diverse population (from high-income communes like Las Condes to underserved areas like La Pintana), reforms risk being misaligned with ground realities.</w:t>
      </w:r>
    </w:p>
    <w:bookmarkEnd w:id="21"/>
    <w:bookmarkStart w:id="22" w:name="research-objectives"/>
    <w:p>
      <w:pPr>
        <w:pStyle w:val="Heading2"/>
      </w:pPr>
      <w:r>
        <w:t xml:space="preserve">Research Objectives</w:t>
      </w:r>
    </w:p>
    <w:p>
      <w:pPr>
        <w:numPr>
          <w:ilvl w:val="0"/>
          <w:numId w:val="1001"/>
        </w:numPr>
        <w:pStyle w:val="Compact"/>
      </w:pPr>
      <w:r>
        <w:t xml:space="preserve">To analyze judicial performance metrics across Santiago's 15 first-instance courts, measuring case resolution speed, consistency in rulings, and adherence to procedural protocols.</w:t>
      </w:r>
    </w:p>
    <w:p>
      <w:pPr>
        <w:numPr>
          <w:ilvl w:val="0"/>
          <w:numId w:val="1001"/>
        </w:numPr>
        <w:pStyle w:val="Compact"/>
      </w:pPr>
      <w:r>
        <w:t xml:space="preserve">To investigate public perception of judges through qualitative interviews with residents (n=300) and focus groups representing socio-economic strata in Santiago's 24 communes.</w:t>
      </w:r>
    </w:p>
    <w:p>
      <w:pPr>
        <w:numPr>
          <w:ilvl w:val="0"/>
          <w:numId w:val="1001"/>
        </w:numPr>
        <w:pStyle w:val="Compact"/>
      </w:pPr>
      <w:r>
        <w:t xml:space="preserve">To assess the impact of judicial training programs on outcomes, specifically evaluating Santiago-based initiatives on anti-corruption, gender sensitivity, and digital literacy.</w:t>
      </w:r>
    </w:p>
    <w:p>
      <w:pPr>
        <w:numPr>
          <w:ilvl w:val="0"/>
          <w:numId w:val="1001"/>
        </w:numPr>
        <w:pStyle w:val="Compact"/>
      </w:pPr>
      <w:r>
        <w:t xml:space="preserve">To develop a culturally attuned model for enhancing judge-citizen trust through transparent communication channels within Chile Santiago's unique urban context.</w:t>
      </w:r>
    </w:p>
    <w:bookmarkEnd w:id="22"/>
    <w:bookmarkStart w:id="23" w:name="literature-review-contextual-framework"/>
    <w:p>
      <w:pPr>
        <w:pStyle w:val="Heading2"/>
      </w:pPr>
      <w:r>
        <w:t xml:space="preserve">Literature Review (Contextual Framework)</w:t>
      </w:r>
    </w:p>
    <w:p>
      <w:pPr>
        <w:pStyle w:val="FirstParagraph"/>
      </w:pPr>
      <w:r>
        <w:t xml:space="preserve">Existing scholarship on Chilean justice (e.g., Sandoval, 2021) emphasizes structural inefficiencies but neglects Santiago-specific granular analysis. Comparative studies of judges in Lima and Buenos Aires (Molina, 2020) highlight how urban density intensifies judicial challenges—yet Chile's post-authoritarian transition creates distinct dynamics requiring localized solutions. Recent OECD reports (2023) note Santiago's courts lag in implementing electronic case management despite national digitalization goals. This research bridges this gap by focusing exclusively on</w:t>
      </w:r>
      <w:r>
        <w:t xml:space="preserve"> </w:t>
      </w:r>
      <w:r>
        <w:rPr>
          <w:bCs/>
          <w:b/>
        </w:rPr>
        <w:t xml:space="preserve">Chile Santiago</w:t>
      </w:r>
      <w:r>
        <w:t xml:space="preserve">, where geographic concentration of legal institutions amplifies both systemic vulnerabilities and reform opportunities. Crucially, it moves beyond quantitative metrics to explore the human dimensions of judicial practice within Santiago's socio-cultural fabric.</w:t>
      </w:r>
    </w:p>
    <w:bookmarkEnd w:id="23"/>
    <w:bookmarkStart w:id="27" w:name="methodology"/>
    <w:p>
      <w:pPr>
        <w:pStyle w:val="Heading2"/>
      </w:pPr>
      <w:r>
        <w:t xml:space="preserve">Methodology</w:t>
      </w:r>
    </w:p>
    <w:p>
      <w:pPr>
        <w:pStyle w:val="FirstParagraph"/>
      </w:pPr>
      <w:r>
        <w:t xml:space="preserve">This mixed-methods study employs a three-phase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Chile's National Judicial Council (CNJ) to access anonymized case data from Santiago courts</w:t>
      </w:r>
    </w:p>
    <w:p>
      <w:pPr>
        <w:numPr>
          <w:ilvl w:val="0"/>
          <w:numId w:val="1002"/>
        </w:numPr>
        <w:pStyle w:val="Compact"/>
      </w:pPr>
      <w:r>
        <w:t xml:space="preserve">Analyze metrics: case processing times, appeal rates, sentencing consistency across 500+ randomly selected civil/criminal cases</w:t>
      </w:r>
    </w:p>
    <w:p>
      <w:pPr>
        <w:numPr>
          <w:ilvl w:val="0"/>
          <w:numId w:val="1002"/>
        </w:numPr>
        <w:pStyle w:val="Compact"/>
      </w:pPr>
      <w:r>
        <w:t xml:space="preserve">Administer structured surveys to 250 Santiago-based judges (via judicial association partnerships)</w:t>
      </w:r>
    </w:p>
    <w:bookmarkEnd w:id="24"/>
    <w:bookmarkStart w:id="25" w:name="X5f11ec2a889f2db697d3068f6df7a81ca86955a"/>
    <w:p>
      <w:pPr>
        <w:pStyle w:val="Heading3"/>
      </w:pPr>
      <w:r>
        <w:t xml:space="preserve">Phase 2: Qualitative Immersion (Months 7-12)</w:t>
      </w:r>
    </w:p>
    <w:p>
      <w:pPr>
        <w:numPr>
          <w:ilvl w:val="0"/>
          <w:numId w:val="1003"/>
        </w:numPr>
        <w:pStyle w:val="Compact"/>
      </w:pPr>
      <w:r>
        <w:t xml:space="preserve">Conduct in-depth interviews with 40 judges from diverse Santiago courts (including specialized tribunals)</w:t>
      </w:r>
    </w:p>
    <w:p>
      <w:pPr>
        <w:numPr>
          <w:ilvl w:val="0"/>
          <w:numId w:val="1003"/>
        </w:numPr>
        <w:pStyle w:val="Compact"/>
      </w:pPr>
      <w:r>
        <w:t xml:space="preserve">Organize community focus groups in 6 representative Santiago communes, stratified by income and access to justice</w:t>
      </w:r>
    </w:p>
    <w:p>
      <w:pPr>
        <w:numPr>
          <w:ilvl w:val="0"/>
          <w:numId w:val="1003"/>
        </w:numPr>
        <w:pStyle w:val="Compact"/>
      </w:pPr>
      <w:r>
        <w:t xml:space="preserve">Document judicial workflows through field observations at key Santiago courthouses (e.g., Palacio de Justicia, San Miguel District)</w:t>
      </w:r>
    </w:p>
    <w:bookmarkEnd w:id="25"/>
    <w:bookmarkStart w:id="26" w:name="X72bef23cabb3bfaec51bca7e457107c76dd09d2"/>
    <w:p>
      <w:pPr>
        <w:pStyle w:val="Heading3"/>
      </w:pPr>
      <w:r>
        <w:t xml:space="preserve">Phase 3: Model Development &amp; Validation (Months 13-18)</w:t>
      </w:r>
    </w:p>
    <w:p>
      <w:pPr>
        <w:numPr>
          <w:ilvl w:val="0"/>
          <w:numId w:val="1004"/>
        </w:numPr>
        <w:pStyle w:val="Compact"/>
      </w:pPr>
      <w:r>
        <w:t xml:space="preserve">Co-create trust-building protocols with judges and community leaders</w:t>
      </w:r>
    </w:p>
    <w:p>
      <w:pPr>
        <w:numPr>
          <w:ilvl w:val="0"/>
          <w:numId w:val="1004"/>
        </w:numPr>
        <w:pStyle w:val="Compact"/>
      </w:pPr>
      <w:r>
        <w:t xml:space="preserve">Pilot a digital feedback platform for Santiago citizens to anonymously rate judge interactions</w:t>
      </w:r>
    </w:p>
    <w:p>
      <w:pPr>
        <w:numPr>
          <w:ilvl w:val="0"/>
          <w:numId w:val="1004"/>
        </w:numPr>
        <w:pStyle w:val="Compact"/>
      </w:pPr>
      <w:r>
        <w:t xml:space="preserve">Validate findings through workshops with Chile's Ministry of Justice, National Council of the Judiciary, and NGOs like Fundación Poder Ciudadano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four transformative deliverables for Santiago's judicial ecosystem:</w:t>
      </w:r>
    </w:p>
    <w:p>
      <w:pPr>
        <w:numPr>
          <w:ilvl w:val="0"/>
          <w:numId w:val="1005"/>
        </w:numPr>
        <w:pStyle w:val="Compact"/>
      </w:pPr>
      <w:r>
        <w:rPr>
          <w:bCs/>
          <w:b/>
        </w:rPr>
        <w:t xml:space="preserve">Trusted Decision-Making Framework:</w:t>
      </w:r>
      <w:r>
        <w:t xml:space="preserve"> </w:t>
      </w:r>
      <w:r>
        <w:t xml:space="preserve">A validated assessment tool for judges to self-monitor procedural fairness, directly applicable across Chile Santiago courts.</w:t>
      </w:r>
    </w:p>
    <w:p>
      <w:pPr>
        <w:numPr>
          <w:ilvl w:val="0"/>
          <w:numId w:val="1005"/>
        </w:numPr>
        <w:pStyle w:val="Compact"/>
      </w:pPr>
      <w:r>
        <w:rPr>
          <w:bCs/>
          <w:b/>
        </w:rPr>
        <w:t xml:space="preserve">Public Trust Blueprint:</w:t>
      </w:r>
      <w:r>
        <w:t xml:space="preserve"> </w:t>
      </w:r>
      <w:r>
        <w:t xml:space="preserve">Community-driven guidelines for judges to communicate rulings transparently (e.g., simplified verdict summaries in Spanish/English for immigrant populations in Santiago).</w:t>
      </w:r>
    </w:p>
    <w:p>
      <w:pPr>
        <w:numPr>
          <w:ilvl w:val="0"/>
          <w:numId w:val="1005"/>
        </w:numPr>
        <w:pStyle w:val="Compact"/>
      </w:pPr>
      <w:r>
        <w:rPr>
          <w:bCs/>
          <w:b/>
        </w:rPr>
        <w:t xml:space="preserve">Resource Optimization Strategy:</w:t>
      </w:r>
      <w:r>
        <w:t xml:space="preserve"> </w:t>
      </w:r>
      <w:r>
        <w:t xml:space="preserve">Data-driven recommendations on redistributing Santiago's judicial caseloads based on real-time congestion analytics.</w:t>
      </w:r>
    </w:p>
    <w:p>
      <w:pPr>
        <w:numPr>
          <w:ilvl w:val="0"/>
          <w:numId w:val="1005"/>
        </w:numPr>
        <w:pStyle w:val="Compact"/>
      </w:pPr>
      <w:r>
        <w:rPr>
          <w:bCs/>
          <w:b/>
        </w:rPr>
        <w:t xml:space="preserve">National Policy Toolkit:</w:t>
      </w:r>
      <w:r>
        <w:t xml:space="preserve"> </w:t>
      </w:r>
      <w:r>
        <w:t xml:space="preserve">Transferable reform models for Chile's other judicial districts, with Santiago serving as the pilot case study.</w:t>
      </w:r>
    </w:p>
    <w:p>
      <w:pPr>
        <w:pStyle w:val="FirstParagraph"/>
      </w:pPr>
      <w:r>
        <w:t xml:space="preserve">The significance extends beyond legal efficiency: By centering the</w:t>
      </w:r>
      <w:r>
        <w:t xml:space="preserve"> </w:t>
      </w:r>
      <w:r>
        <w:rPr>
          <w:bCs/>
          <w:b/>
        </w:rPr>
        <w:t xml:space="preserve">Judge</w:t>
      </w:r>
      <w:r>
        <w:t xml:space="preserve"> </w:t>
      </w:r>
      <w:r>
        <w:t xml:space="preserve">as a relational actor—not merely an adjudicator—this project addresses Chile's 2019 social unrest by rebuilding civic trust through tangible judicial accountability. In Santiago, where courts are physically and symbolically central to urban life, these reforms could catalyze broader institutional credibility. For instance, reducing case delays in Santiago would directly benefit 7 million residents navigating justice daily—accelerating access for victims of gender violence (a priority in Chile's national security plan) and commercial dispute resolution critical to the capital's economy.</w:t>
      </w:r>
    </w:p>
    <w:bookmarkEnd w:id="28"/>
    <w:bookmarkStart w:id="29" w:name="timeline-and-institutional-alignment"/>
    <w:p>
      <w:pPr>
        <w:pStyle w:val="Heading2"/>
      </w:pPr>
      <w:r>
        <w:t xml:space="preserve">Timeline and Institutional Alignment</w:t>
      </w:r>
    </w:p>
    <w:p>
      <w:pPr>
        <w:pStyle w:val="FirstParagraph"/>
      </w:pPr>
      <w:r>
        <w:t xml:space="preserve">The project aligns with Chile Santiago's current judicial reform agenda, including President Boric’s 2023 "Justice for All" initiative. Key milestones are synchronized with national legal calendar events (e.g., post-implementation of the new Civil Procedure Code). The research team—comprising University of Chile law faculty, Santiago-based human rights specialists, and data scientists from CEPAL—will maintain weekly liaison with the Santiago Regional Court (Tribunal de Juicio Oral) to ensure ethical compliance and practical relevance. Budget allocation prioritizes community engagement in underserved Santiago areas (e.g., funding transportation for focus group participants in Villa Alemana), reflecting Chilean values of social inclusion.</w:t>
      </w:r>
    </w:p>
    <w:bookmarkEnd w:id="29"/>
    <w:bookmarkStart w:id="30" w:name="conclusion"/>
    <w:p>
      <w:pPr>
        <w:pStyle w:val="Heading2"/>
      </w:pPr>
      <w:r>
        <w:t xml:space="preserve">Conclusion</w:t>
      </w:r>
    </w:p>
    <w:p>
      <w:pPr>
        <w:pStyle w:val="FirstParagraph"/>
      </w:pPr>
      <w:r>
        <w:t xml:space="preserve">Chile Santiago's judiciary is at a pivotal juncture where operational excellence directly shapes national stability. This</w:t>
      </w:r>
      <w:r>
        <w:t xml:space="preserve"> </w:t>
      </w:r>
      <w:r>
        <w:rPr>
          <w:bCs/>
          <w:b/>
        </w:rPr>
        <w:t xml:space="preserve">Research Proposal</w:t>
      </w:r>
      <w:r>
        <w:t xml:space="preserve"> </w:t>
      </w:r>
      <w:r>
        <w:t xml:space="preserve">offers a rigorous, actionable roadmap to transform the role of the</w:t>
      </w:r>
      <w:r>
        <w:t xml:space="preserve"> </w:t>
      </w:r>
      <w:r>
        <w:rPr>
          <w:bCs/>
          <w:b/>
        </w:rPr>
        <w:t xml:space="preserve">Judge</w:t>
      </w:r>
      <w:r>
        <w:t xml:space="preserve"> </w:t>
      </w:r>
      <w:r>
        <w:t xml:space="preserve">from bureaucratic functionary into trusted community partner. By grounding solutions in Santiago's unique urban reality—where legal access intersects with social inequality and technological innovation—we provide Chile with a replicable model for democratic renewal. The outcomes will not only enhance Santiago’s judicial performance but also position Chile as a regional leader in evidence-based justice reform, proving that effective</w:t>
      </w:r>
      <w:r>
        <w:t xml:space="preserve"> </w:t>
      </w:r>
      <w:r>
        <w:rPr>
          <w:bCs/>
          <w:b/>
        </w:rPr>
        <w:t xml:space="preserve">Judge</w:t>
      </w:r>
      <w:r>
        <w:t xml:space="preserve"> </w:t>
      </w:r>
      <w:r>
        <w:t xml:space="preserve">systems are the bedrock of inclusive prosperity.</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Effectiveness and Public Trust in Santiago de Chile</dc:title>
  <dc:creator/>
  <dc:language>en</dc:language>
  <cp:keywords/>
  <dcterms:created xsi:type="dcterms:W3CDTF">2026-07-21T11:11:34Z</dcterms:created>
  <dcterms:modified xsi:type="dcterms:W3CDTF">2026-07-21T11:11:34Z</dcterms:modified>
</cp:coreProperties>
</file>

<file path=docProps/custom.xml><?xml version="1.0" encoding="utf-8"?>
<Properties xmlns="http://schemas.openxmlformats.org/officeDocument/2006/custom-properties" xmlns:vt="http://schemas.openxmlformats.org/officeDocument/2006/docPropsVTypes"/>
</file>