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of</w:t>
      </w:r>
      <w:r>
        <w:t xml:space="preserve"> </w:t>
      </w:r>
      <w:r>
        <w:t xml:space="preserve">Judges</w:t>
      </w:r>
      <w:r>
        <w:t xml:space="preserve"> </w:t>
      </w:r>
      <w:r>
        <w:t xml:space="preserve">in</w:t>
      </w:r>
      <w:r>
        <w:t xml:space="preserve"> </w:t>
      </w:r>
      <w:r>
        <w:t xml:space="preserve">Egypt</w:t>
      </w:r>
      <w:r>
        <w:t xml:space="preserve"> </w:t>
      </w:r>
      <w:r>
        <w:t xml:space="preserve">Alexandria</w:t>
      </w:r>
    </w:p>
    <w:bookmarkStart w:id="28" w:name="X122941fe0e672e7903ce768bb2a37f49bfe0844"/>
    <w:p>
      <w:pPr>
        <w:pStyle w:val="Heading1"/>
      </w:pPr>
      <w:r>
        <w:t xml:space="preserve">Research Proposal: Judicial Performance and Professional Development of Judges within the Egyptian Judiciary System in Alexandria</w:t>
      </w:r>
    </w:p>
    <w:p>
      <w:pPr>
        <w:pStyle w:val="FirstParagraph"/>
      </w:pPr>
      <w:r>
        <w:rPr>
          <w:bCs/>
          <w:b/>
        </w:rPr>
        <w:t xml:space="preserve">Abstract:</w:t>
      </w:r>
      <w:r>
        <w:t xml:space="preserve"> </w:t>
      </w:r>
      <w:r>
        <w:t xml:space="preserve">This Research Proposal outlines a comprehensive investigation into the operational challenges, professional development needs, and performance metrics of judges serving within the judiciary system of Egypt Alexandria. Focused on understanding how judicial officers navigate complex legal landscapes in one of Egypt’s most historically significant and legally dynamic urban centers, this study seeks to contribute empirical data for systemic reforms. The research directly addresses critical gaps in understanding judge efficacy in a context where Alexandria serves as a crucial hub for commercial, maritime, and civil litigation within the Egyptian judiciary framework. This Research Proposal emphasizes the pivotal role of the</w:t>
      </w:r>
      <w:r>
        <w:t xml:space="preserve"> </w:t>
      </w:r>
      <w:r>
        <w:rPr>
          <w:iCs/>
          <w:i/>
        </w:rPr>
        <w:t xml:space="preserve">Judge</w:t>
      </w:r>
      <w:r>
        <w:t xml:space="preserve"> </w:t>
      </w:r>
      <w:r>
        <w:t xml:space="preserve">as both an interpreter of law and a facilitator of justice delivery in</w:t>
      </w:r>
      <w:r>
        <w:t xml:space="preserve"> </w:t>
      </w:r>
      <w:r>
        <w:rPr>
          <w:bCs/>
          <w:b/>
        </w:rPr>
        <w:t xml:space="preserve">Egypt Alexandria</w:t>
      </w:r>
      <w:r>
        <w:t xml:space="preserve">.</w:t>
      </w:r>
    </w:p>
    <w:bookmarkStart w:id="20" w:name="Xceb22b76a77d898303bb18f8ce92c6e5ca83d61"/>
    <w:p>
      <w:pPr>
        <w:pStyle w:val="Heading2"/>
      </w:pPr>
      <w:r>
        <w:t xml:space="preserve">1. Introduction: The Context of Justice Delivery in Alexandria</w:t>
      </w:r>
    </w:p>
    <w:p>
      <w:pPr>
        <w:pStyle w:val="FirstParagraph"/>
      </w:pPr>
      <w:r>
        <w:t xml:space="preserve">Egypt Alexandria, a city renowned for its rich cultural heritage and economic significance as the nation’s premier Mediterranean port, presents a unique microcosm for judicial study. Its courts handle an exceptionally high caseload encompassing international trade disputes, maritime law cases, property conflicts arising from urban development pressures, and complex civil matters stemming from its large population. The performance of the</w:t>
      </w:r>
      <w:r>
        <w:t xml:space="preserve"> </w:t>
      </w:r>
      <w:r>
        <w:rPr>
          <w:iCs/>
          <w:i/>
        </w:rPr>
        <w:t xml:space="preserve">Judge</w:t>
      </w:r>
      <w:r>
        <w:t xml:space="preserve"> </w:t>
      </w:r>
      <w:r>
        <w:t xml:space="preserve">within this environment is paramount to the credibility of the entire Egyptian judiciary system. Despite Egypt’s ongoing judicial reforms aimed at enhancing efficiency and transparency, localized challenges specific to Alexandria—such as resource constraints, evolving legal interpretations in commercial law, and societal expectations—demand targeted investigation. This Research Proposal positions the</w:t>
      </w:r>
      <w:r>
        <w:t xml:space="preserve"> </w:t>
      </w:r>
      <w:r>
        <w:rPr>
          <w:iCs/>
          <w:i/>
        </w:rPr>
        <w:t xml:space="preserve">Judge</w:t>
      </w:r>
      <w:r>
        <w:t xml:space="preserve"> </w:t>
      </w:r>
      <w:r>
        <w:t xml:space="preserve">not merely as a passive legal actor but as the central node determining justice outcomes in</w:t>
      </w:r>
      <w:r>
        <w:t xml:space="preserve"> </w:t>
      </w:r>
      <w:r>
        <w:rPr>
          <w:bCs/>
          <w:b/>
        </w:rPr>
        <w:t xml:space="preserve">Egypt Alexandria</w:t>
      </w:r>
      <w:r>
        <w:t xml:space="preserve">, necessitating rigorous academic scrutiny.</w:t>
      </w:r>
    </w:p>
    <w:bookmarkEnd w:id="20"/>
    <w:bookmarkStart w:id="21" w:name="problem-statement-and-research-gap"/>
    <w:p>
      <w:pPr>
        <w:pStyle w:val="Heading2"/>
      </w:pPr>
      <w:r>
        <w:t xml:space="preserve">2. Problem Statement and Research Gap</w:t>
      </w:r>
    </w:p>
    <w:p>
      <w:pPr>
        <w:pStyle w:val="FirstParagraph"/>
      </w:pPr>
      <w:r>
        <w:t xml:space="preserve">Existing research on Egypt’s judiciary often adopts a national perspective, overlooking regional variations critical to effective implementation. There is a conspicuous lack of detailed, empirical studies examining the day-to-day operational realities faced by judges in Alexandria specifically. While general reports on judicial efficiency exist (e.g., National Center for Legal Studies), they fail to dissect how geographic, socio-economic, and institutional factors unique to Alexandria—such as its dual role as a commercial gateway and a city with high immigrant populations—affect judicial decision-making speed, consistency, and perceived fairness. This Research Proposal directly addresses this gap by focusing on the</w:t>
      </w:r>
      <w:r>
        <w:t xml:space="preserve"> </w:t>
      </w:r>
      <w:r>
        <w:rPr>
          <w:iCs/>
          <w:i/>
        </w:rPr>
        <w:t xml:space="preserve">Judge</w:t>
      </w:r>
      <w:r>
        <w:t xml:space="preserve"> </w:t>
      </w:r>
      <w:r>
        <w:t xml:space="preserve">as the primary unit of analysis within the</w:t>
      </w:r>
      <w:r>
        <w:t xml:space="preserve"> </w:t>
      </w:r>
      <w:r>
        <w:rPr>
          <w:bCs/>
          <w:b/>
        </w:rPr>
        <w:t xml:space="preserve">Egypt Alexandria</w:t>
      </w:r>
      <w:r>
        <w:t xml:space="preserve"> </w:t>
      </w:r>
      <w:r>
        <w:t xml:space="preserve">legal ecosystem. Understanding their challenges is essential for tailoring reforms beyond mere policy statements.</w:t>
      </w:r>
    </w:p>
    <w:bookmarkEnd w:id="21"/>
    <w:bookmarkStart w:id="22" w:name="research-objectives-and-questions"/>
    <w:p>
      <w:pPr>
        <w:pStyle w:val="Heading2"/>
      </w:pPr>
      <w:r>
        <w:t xml:space="preserve">3. Research Objectives and Questions</w:t>
      </w:r>
    </w:p>
    <w:p>
      <w:pPr>
        <w:pStyle w:val="FirstParagraph"/>
      </w:pPr>
      <w:r>
        <w:t xml:space="preserve">The primary aim of this research is to assess the performance, challenges, and professional development requirements of judges in Alexandria’s courts (including Civil, Criminal, Commercial, and Maritime Courts). Specific objectives include:</w:t>
      </w:r>
    </w:p>
    <w:p>
      <w:pPr>
        <w:numPr>
          <w:ilvl w:val="0"/>
          <w:numId w:val="1001"/>
        </w:numPr>
        <w:pStyle w:val="Compact"/>
      </w:pPr>
      <w:r>
        <w:t xml:space="preserve">To quantify judicial caseloads, case resolution times, and backlog indicators across key Alexandria courts.</w:t>
      </w:r>
    </w:p>
    <w:p>
      <w:pPr>
        <w:numPr>
          <w:ilvl w:val="0"/>
          <w:numId w:val="1001"/>
        </w:numPr>
        <w:pStyle w:val="Compact"/>
      </w:pPr>
      <w:r>
        <w:t xml:space="preserve">To identify specific operational barriers judges encounter (e.g., procedural delays, resource shortages, complex legal ambiguities).</w:t>
      </w:r>
    </w:p>
    <w:p>
      <w:pPr>
        <w:numPr>
          <w:ilvl w:val="0"/>
          <w:numId w:val="1001"/>
        </w:numPr>
        <w:pStyle w:val="Compact"/>
      </w:pPr>
      <w:r>
        <w:t xml:space="preserve">To evaluate judges' perceptions of their professional development needs and access to training relevant to Alexandria's unique caseloads.</w:t>
      </w:r>
    </w:p>
    <w:p>
      <w:pPr>
        <w:numPr>
          <w:ilvl w:val="0"/>
          <w:numId w:val="1001"/>
        </w:numPr>
        <w:pStyle w:val="Compact"/>
      </w:pPr>
      <w:r>
        <w:t xml:space="preserve">To analyze the impact of judicial performance on public trust in the courts within the Alexandria community.</w:t>
      </w:r>
    </w:p>
    <w:bookmarkEnd w:id="22"/>
    <w:bookmarkStart w:id="23" w:name="methodology-a-mixed-methods-approach"/>
    <w:p>
      <w:pPr>
        <w:pStyle w:val="Heading2"/>
      </w:pPr>
      <w:r>
        <w:t xml:space="preserve">4. Methodology: A Mixed-Methods Approach</w:t>
      </w:r>
    </w:p>
    <w:p>
      <w:pPr>
        <w:pStyle w:val="FirstParagraph"/>
      </w:pPr>
      <w:r>
        <w:t xml:space="preserve">This Research Proposal employs a rigorous mixed-methods design, combining quantitative analysis with qualitative insights to ensure robust findings applicable specifically to</w:t>
      </w:r>
      <w:r>
        <w:t xml:space="preserve"> </w:t>
      </w:r>
      <w:r>
        <w:rPr>
          <w:bCs/>
          <w:b/>
        </w:rPr>
        <w:t xml:space="preserve">Egypt Alexandria</w:t>
      </w:r>
      <w:r>
        <w:t xml:space="preserve">:</w:t>
      </w:r>
    </w:p>
    <w:p>
      <w:pPr>
        <w:numPr>
          <w:ilvl w:val="0"/>
          <w:numId w:val="1002"/>
        </w:numPr>
        <w:pStyle w:val="Compact"/>
      </w:pPr>
      <w:r>
        <w:rPr>
          <w:bCs/>
          <w:b/>
        </w:rPr>
        <w:t xml:space="preserve">Quantitative Component:</w:t>
      </w:r>
      <w:r>
        <w:t xml:space="preserve"> </w:t>
      </w:r>
      <w:r>
        <w:t xml:space="preserve">Collaboration with the Alexandria Court Administration will provide anonymized data on case filings, resolution times, and backlog statistics across all major court branches over the past three years. Statistical analysis will identify trends and correlations between judge assignments, caseloads, and resolution efficiency.</w:t>
      </w:r>
    </w:p>
    <w:p>
      <w:pPr>
        <w:numPr>
          <w:ilvl w:val="0"/>
          <w:numId w:val="1002"/>
        </w:numPr>
        <w:pStyle w:val="Compact"/>
      </w:pPr>
      <w:r>
        <w:rPr>
          <w:bCs/>
          <w:b/>
        </w:rPr>
        <w:t xml:space="preserve">Qualitative Component:</w:t>
      </w:r>
      <w:r>
        <w:t xml:space="preserve"> </w:t>
      </w:r>
      <w:r>
        <w:t xml:space="preserve">Semi-structured interviews with 30+ sitting judges from diverse Alexandria courts (ensuring representation across experience levels and court types) will explore their lived experiences. Focus groups with legal practitioners (lawyers, prosecutors) working within the Alexandria system will provide complementary insights into judicial interactions and perceived challenges.</w:t>
      </w:r>
    </w:p>
    <w:p>
      <w:pPr>
        <w:numPr>
          <w:ilvl w:val="0"/>
          <w:numId w:val="1002"/>
        </w:numPr>
        <w:pStyle w:val="Compact"/>
      </w:pPr>
      <w:r>
        <w:rPr>
          <w:bCs/>
          <w:b/>
        </w:rPr>
        <w:t xml:space="preserve">Contextual Analysis:</w:t>
      </w:r>
      <w:r>
        <w:t xml:space="preserve"> </w:t>
      </w:r>
      <w:r>
        <w:t xml:space="preserve">Document review of recent judicial reform initiatives specific to Alexandria, including training programs and infrastructure projects, will contextualize findings within Egypt's broader legal modernization efforts.</w:t>
      </w:r>
    </w:p>
    <w:bookmarkEnd w:id="23"/>
    <w:bookmarkStart w:id="24" w:name="significance-of-the-study"/>
    <w:p>
      <w:pPr>
        <w:pStyle w:val="Heading2"/>
      </w:pPr>
      <w:r>
        <w:t xml:space="preserve">5. Significance of the Study</w:t>
      </w:r>
    </w:p>
    <w:p>
      <w:pPr>
        <w:pStyle w:val="FirstParagraph"/>
      </w:pPr>
      <w:r>
        <w:t xml:space="preserve">This Research Proposal holds significant value for multiple stakeholders:</w:t>
      </w:r>
    </w:p>
    <w:p>
      <w:pPr>
        <w:numPr>
          <w:ilvl w:val="0"/>
          <w:numId w:val="1003"/>
        </w:numPr>
        <w:pStyle w:val="Compact"/>
      </w:pPr>
      <w:r>
        <w:rPr>
          <w:bCs/>
          <w:b/>
        </w:rPr>
        <w:t xml:space="preserve">For the Egyptian Judiciary:</w:t>
      </w:r>
      <w:r>
        <w:t xml:space="preserve"> </w:t>
      </w:r>
      <w:r>
        <w:t xml:space="preserve">Provides actionable data to tailor judicial training programs, optimize case assignment systems, and allocate resources effectively within Alexandria's unique context. Understanding the judge’s perspective is vital for sustainable reform.</w:t>
      </w:r>
    </w:p>
    <w:p>
      <w:pPr>
        <w:numPr>
          <w:ilvl w:val="0"/>
          <w:numId w:val="1003"/>
        </w:numPr>
        <w:pStyle w:val="Compact"/>
      </w:pPr>
      <w:r>
        <w:rPr>
          <w:bCs/>
          <w:b/>
        </w:rPr>
        <w:t xml:space="preserve">For Legal Practitioners in Alexandria:</w:t>
      </w:r>
      <w:r>
        <w:t xml:space="preserve"> </w:t>
      </w:r>
      <w:r>
        <w:t xml:space="preserve">Offers insights into systemic challenges that impact their daily work with the courts, potentially informing strategies for more efficient litigation management.</w:t>
      </w:r>
    </w:p>
    <w:p>
      <w:pPr>
        <w:numPr>
          <w:ilvl w:val="0"/>
          <w:numId w:val="1003"/>
        </w:numPr>
        <w:pStyle w:val="Compact"/>
      </w:pPr>
      <w:r>
        <w:rPr>
          <w:bCs/>
          <w:b/>
        </w:rPr>
        <w:t xml:space="preserve">For Public Trust:</w:t>
      </w:r>
      <w:r>
        <w:t xml:space="preserve"> </w:t>
      </w:r>
      <w:r>
        <w:t xml:space="preserve">By empirically examining judicial performance and identifying specific bottlenecks, this research contributes to building a more transparent and accountable judiciary in</w:t>
      </w:r>
      <w:r>
        <w:t xml:space="preserve"> </w:t>
      </w:r>
      <w:r>
        <w:rPr>
          <w:bCs/>
          <w:b/>
        </w:rPr>
        <w:t xml:space="preserve">Egypt Alexandria</w:t>
      </w:r>
      <w:r>
        <w:t xml:space="preserve">, directly enhancing public confidence in justice delivery.</w:t>
      </w:r>
    </w:p>
    <w:p>
      <w:pPr>
        <w:numPr>
          <w:ilvl w:val="0"/>
          <w:numId w:val="1003"/>
        </w:numPr>
        <w:pStyle w:val="Compact"/>
      </w:pPr>
      <w:r>
        <w:rPr>
          <w:bCs/>
          <w:b/>
        </w:rPr>
        <w:t xml:space="preserve">For Academic Scholarship:</w:t>
      </w:r>
      <w:r>
        <w:t xml:space="preserve"> </w:t>
      </w:r>
      <w:r>
        <w:t xml:space="preserve">Fills a critical void in regional legal studies within Egypt, providing a model for context-specific judicial research that can be replicated elsewhere.</w:t>
      </w:r>
    </w:p>
    <w:bookmarkEnd w:id="24"/>
    <w:bookmarkStart w:id="25" w:name="ethical-considerations-and-feasibility"/>
    <w:p>
      <w:pPr>
        <w:pStyle w:val="Heading2"/>
      </w:pPr>
      <w:r>
        <w:t xml:space="preserve">6. Ethical Considerations and Feasibility</w:t>
      </w:r>
    </w:p>
    <w:p>
      <w:pPr>
        <w:pStyle w:val="FirstParagraph"/>
      </w:pPr>
      <w:r>
        <w:t xml:space="preserve">The research design strictly adheres to ethical standards. Participation will be voluntary, with anonymity guaranteed for all interviewees. Sensitive data from court records will be handled under strict confidentiality protocols approved by relevant Egyptian legal ethics bodies. Collaboration with the Alexandria Judicial Council ensures institutional buy-in and access to necessary resources, making this Research Proposal highly feasible within Egypt's current academic and judicial framework. The scope is deliberately focused on Alexandria to ensure depth of analysis without overextending the project timeline or budget.</w:t>
      </w:r>
    </w:p>
    <w:bookmarkEnd w:id="25"/>
    <w:bookmarkStart w:id="26" w:name="expected-outcomes-and-timeline"/>
    <w:p>
      <w:pPr>
        <w:pStyle w:val="Heading2"/>
      </w:pPr>
      <w:r>
        <w:t xml:space="preserve">7. Expected Outcomes and Timeline</w:t>
      </w:r>
    </w:p>
    <w:p>
      <w:pPr>
        <w:pStyle w:val="FirstParagraph"/>
      </w:pPr>
      <w:r>
        <w:t xml:space="preserve">Anticipated deliverables include a detailed final report with specific, evidence-based recommendations for judicial administration in Alexandria, an academic journal article targeting Middle Eastern legal studies publications, and a concise policy brief for the Ministry of Justice. The research is planned for a 14-month duration: 3 months for data collection (including ethics approval), 6 months for analysis and drafting, and 5 months for dissemination and stakeholder engagement within</w:t>
      </w:r>
      <w:r>
        <w:t xml:space="preserve"> </w:t>
      </w:r>
      <w:r>
        <w:rPr>
          <w:bCs/>
          <w:b/>
        </w:rPr>
        <w:t xml:space="preserve">Egypt Alexandria</w:t>
      </w:r>
      <w:r>
        <w:t xml:space="preserve">.</w:t>
      </w:r>
    </w:p>
    <w:bookmarkEnd w:id="26"/>
    <w:bookmarkStart w:id="27" w:name="conclusion"/>
    <w:p>
      <w:pPr>
        <w:pStyle w:val="Heading2"/>
      </w:pPr>
      <w:r>
        <w:t xml:space="preserve">8. Conclusion</w:t>
      </w:r>
    </w:p>
    <w:p>
      <w:pPr>
        <w:pStyle w:val="FirstParagraph"/>
      </w:pPr>
      <w:r>
        <w:t xml:space="preserve">The judiciary is the cornerstone of a functioning state, and the effectiveness of each individual</w:t>
      </w:r>
      <w:r>
        <w:t xml:space="preserve"> </w:t>
      </w:r>
      <w:r>
        <w:rPr>
          <w:iCs/>
          <w:i/>
        </w:rPr>
        <w:t xml:space="preserve">Judge</w:t>
      </w:r>
      <w:r>
        <w:t xml:space="preserve"> </w:t>
      </w:r>
      <w:r>
        <w:t xml:space="preserve">is fundamental to its success. This Research Proposal provides a focused, necessary investigation into the critical role played by judges within Egypt Alexandria's complex legal environment. By centering on this specific urban context and prioritizing empirical evidence over generalization, it aims to generate practical insights that can directly inform judicial training, resource allocation, and policy development. The findings will not only benefit the courts of</w:t>
      </w:r>
      <w:r>
        <w:t xml:space="preserve"> </w:t>
      </w:r>
      <w:r>
        <w:rPr>
          <w:bCs/>
          <w:b/>
        </w:rPr>
        <w:t xml:space="preserve">Egypt Alexandria</w:t>
      </w:r>
      <w:r>
        <w:t xml:space="preserve"> </w:t>
      </w:r>
      <w:r>
        <w:t xml:space="preserve">but also offer a replicable framework for understanding judicial performance across diverse regions within Egypt. Investing in understanding the</w:t>
      </w:r>
      <w:r>
        <w:t xml:space="preserve"> </w:t>
      </w:r>
      <w:r>
        <w:rPr>
          <w:iCs/>
          <w:i/>
        </w:rPr>
        <w:t xml:space="preserve">Judge</w:t>
      </w:r>
      <w:r>
        <w:t xml:space="preserve">'s reality in this pivotal city is an investment in a more just and efficient Egyptian legal system for all citizens.</w:t>
      </w:r>
    </w:p>
    <w:p>
      <w:pPr>
        <w:pStyle w:val="BodyText"/>
      </w:pPr>
      <w:r>
        <w:rPr>
          <w:bCs/>
          <w:b/>
        </w:rPr>
        <w:t xml:space="preserve">Total 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of Judges in Egypt Alexandria</dc:title>
  <dc:creator/>
  <dc:language>en</dc:language>
  <cp:keywords/>
  <dcterms:created xsi:type="dcterms:W3CDTF">2026-07-23T06:12:07Z</dcterms:created>
  <dcterms:modified xsi:type="dcterms:W3CDTF">2026-07-23T06:12:07Z</dcterms:modified>
</cp:coreProperties>
</file>

<file path=docProps/custom.xml><?xml version="1.0" encoding="utf-8"?>
<Properties xmlns="http://schemas.openxmlformats.org/officeDocument/2006/custom-properties" xmlns:vt="http://schemas.openxmlformats.org/officeDocument/2006/docPropsVTypes"/>
</file>