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Egypt's</w:t>
      </w:r>
      <w:r>
        <w:t xml:space="preserve"> </w:t>
      </w:r>
      <w:r>
        <w:t xml:space="preserve">Cairo</w:t>
      </w:r>
      <w:r>
        <w:t xml:space="preserve"> </w:t>
      </w:r>
      <w:r>
        <w:t xml:space="preserve">Court</w:t>
      </w:r>
      <w:r>
        <w:t xml:space="preserve"> </w:t>
      </w:r>
      <w:r>
        <w:t xml:space="preserve">System</w:t>
      </w:r>
    </w:p>
    <w:bookmarkStart w:id="28" w:name="Xb2310072942320d11f35bd6313449684da30493"/>
    <w:p>
      <w:pPr>
        <w:pStyle w:val="Heading1"/>
      </w:pPr>
      <w:r>
        <w:t xml:space="preserve">Research Proposal: Judicial Integrity and Efficiency in Egypt's Cairo Court System</w:t>
      </w:r>
    </w:p>
    <w:bookmarkStart w:id="20" w:name="introduction-and-background"/>
    <w:p>
      <w:pPr>
        <w:pStyle w:val="Heading2"/>
      </w:pPr>
      <w:r>
        <w:t xml:space="preserve">Introduction and Background</w:t>
      </w:r>
    </w:p>
    <w:p>
      <w:pPr>
        <w:pStyle w:val="FirstParagraph"/>
      </w:pPr>
      <w:r>
        <w:t xml:space="preserve">The Egyptian judiciary represents a cornerstone of the nation's legal framework, with the city of Cairo serving as its epicenter for judicial administration. As the capital and largest metropolis in Egypt, Cairo houses the Supreme Constitutional Court, Court of Cassation, and numerous lower courts where over 70% of all judicial proceedings in Egypt are adjudicated. The role of</w:t>
      </w:r>
      <w:r>
        <w:t xml:space="preserve"> </w:t>
      </w:r>
      <w:r>
        <w:rPr>
          <w:iCs/>
          <w:i/>
        </w:rPr>
        <w:t xml:space="preserve">Judge</w:t>
      </w:r>
      <w:r>
        <w:t xml:space="preserve"> </w:t>
      </w:r>
      <w:r>
        <w:t xml:space="preserve">within this system is pivotal to upholding justice, protecting citizens' rights, and ensuring socioeconomic stability. However, contemporary challenges—including case backlogs exceeding 15 million cases nationwide (2023 Ministry of Justice data), perceived delays in verdicts, and evolving societal demands—necessitate an urgent scholarly examination of judicial operations specifically within</w:t>
      </w:r>
      <w:r>
        <w:t xml:space="preserve"> </w:t>
      </w:r>
      <w:r>
        <w:rPr>
          <w:bCs/>
          <w:b/>
        </w:rPr>
        <w:t xml:space="preserve">Egypt Cairo</w:t>
      </w:r>
      <w:r>
        <w:t xml:space="preserve">. This research proposal addresses these critical gaps by investigating the operational dynamics, ethical challenges, and systemic constraints facing judges in Cairo's courts.</w:t>
      </w:r>
    </w:p>
    <w:bookmarkEnd w:id="20"/>
    <w:bookmarkStart w:id="21" w:name="problem-statement"/>
    <w:p>
      <w:pPr>
        <w:pStyle w:val="Heading2"/>
      </w:pPr>
      <w:r>
        <w:t xml:space="preserve">Problem Statement</w:t>
      </w:r>
    </w:p>
    <w:p>
      <w:pPr>
        <w:pStyle w:val="FirstParagraph"/>
      </w:pPr>
      <w:r>
        <w:t xml:space="preserve">Despite Egypt's constitutional reforms since 2014 aimed at judicial independence, the practical realities for judges in Cairo remain complex. The concentration of judicial power in a single metropolitan hub creates unique pressures: overcrowded courtrooms, inconsistent application of procedural laws, and heightened public scrutiny following high-profile cases. Crucially, no comprehensive study has examined how these factors collectively impact the efficacy and integrity of</w:t>
      </w:r>
      <w:r>
        <w:t xml:space="preserve"> </w:t>
      </w:r>
      <w:r>
        <w:rPr>
          <w:iCs/>
          <w:i/>
        </w:rPr>
        <w:t xml:space="preserve">Judge</w:t>
      </w:r>
      <w:r>
        <w:t xml:space="preserve"> </w:t>
      </w:r>
      <w:r>
        <w:t xml:space="preserve">decision-making at the Cairo level. This gap impedes evidence-based policy interventions necessary for Egypt's ongoing judicial modernization agenda, particularly under Law 101 of 2023 which emphasizes court efficiency. Without understanding Cairo-specific dynamics, reforms risk misalignment with ground realities.</w:t>
      </w:r>
    </w:p>
    <w:bookmarkEnd w:id="21"/>
    <w:bookmarkStart w:id="22" w:name="research-objectives"/>
    <w:p>
      <w:pPr>
        <w:pStyle w:val="Heading2"/>
      </w:pPr>
      <w:r>
        <w:t xml:space="preserve">Research Objectives</w:t>
      </w:r>
    </w:p>
    <w:p>
      <w:pPr>
        <w:numPr>
          <w:ilvl w:val="0"/>
          <w:numId w:val="1001"/>
        </w:numPr>
        <w:pStyle w:val="Compact"/>
      </w:pPr>
      <w:r>
        <w:t xml:space="preserve">To analyze the primary operational challenges faced by judges in Cairo's district and appeal courts through qualitative fieldwork.</w:t>
      </w:r>
    </w:p>
    <w:p>
      <w:pPr>
        <w:numPr>
          <w:ilvl w:val="0"/>
          <w:numId w:val="1001"/>
        </w:numPr>
        <w:pStyle w:val="Compact"/>
      </w:pPr>
      <w:r>
        <w:t xml:space="preserve">To evaluate the influence of institutional pressures (e.g., case volume, administrative directives) on judicial independence and decision quality.</w:t>
      </w:r>
    </w:p>
    <w:p>
      <w:pPr>
        <w:numPr>
          <w:ilvl w:val="0"/>
          <w:numId w:val="1001"/>
        </w:numPr>
        <w:pStyle w:val="Compact"/>
      </w:pPr>
      <w:r>
        <w:t xml:space="preserve">To assess public perceptions of judicial fairness among Cairo residents, correlating these with actual judge performance metrics.</w:t>
      </w:r>
    </w:p>
    <w:p>
      <w:pPr>
        <w:numPr>
          <w:ilvl w:val="0"/>
          <w:numId w:val="1001"/>
        </w:numPr>
        <w:pStyle w:val="Compact"/>
      </w:pPr>
      <w:r>
        <w:t xml:space="preserve">To develop a context-specific framework for enhancing judicial efficiency within Egypt's Cairo-centric court system.</w:t>
      </w:r>
    </w:p>
    <w:bookmarkEnd w:id="22"/>
    <w:bookmarkStart w:id="23" w:name="literature-review"/>
    <w:p>
      <w:pPr>
        <w:pStyle w:val="Heading2"/>
      </w:pPr>
      <w:r>
        <w:t xml:space="preserve">Literature Review</w:t>
      </w:r>
    </w:p>
    <w:p>
      <w:pPr>
        <w:pStyle w:val="FirstParagraph"/>
      </w:pPr>
      <w:r>
        <w:t xml:space="preserve">Existing scholarship on Egyptian judiciary often adopts a national perspective, overlooking Cairo's unique urban judicial ecosystem. While studies by Al-Ashmawy (2019) and El-Shaikh (2021) examine constitutional reforms, they neglect Cairo's administrative peculiarities—such as the 57% concentration of judges in Greater Cairo versus 43% nationwide. Recent World Bank reports highlight Egypt's ranking at 96/180 on judicial efficiency (2023), yet fail to disaggregate data by city. This research bridges that gap by focusing specifically on</w:t>
      </w:r>
      <w:r>
        <w:t xml:space="preserve"> </w:t>
      </w:r>
      <w:r>
        <w:rPr>
          <w:iCs/>
          <w:i/>
        </w:rPr>
        <w:t xml:space="preserve">Judge</w:t>
      </w:r>
      <w:r>
        <w:t xml:space="preserve"> </w:t>
      </w:r>
      <w:r>
        <w:t xml:space="preserve">experiences in Cairo, building upon qualitative work by Mohamed (2020) on judicial ethics but expanding into systemic workflow analysis.</w:t>
      </w:r>
    </w:p>
    <w:bookmarkEnd w:id="23"/>
    <w:bookmarkStart w:id="24" w:name="methodology"/>
    <w:p>
      <w:pPr>
        <w:pStyle w:val="Heading2"/>
      </w:pPr>
      <w:r>
        <w:t xml:space="preserve">Methodology</w:t>
      </w:r>
    </w:p>
    <w:p>
      <w:pPr>
        <w:pStyle w:val="FirstParagraph"/>
      </w:pPr>
      <w:r>
        <w:t xml:space="preserve">This mixed-methods study will employ a three-pronged approach within Cairo's judicial sphere:</w:t>
      </w:r>
    </w:p>
    <w:p>
      <w:pPr>
        <w:numPr>
          <w:ilvl w:val="0"/>
          <w:numId w:val="1002"/>
        </w:numPr>
        <w:pStyle w:val="Compact"/>
      </w:pPr>
      <w:r>
        <w:rPr>
          <w:bCs/>
          <w:b/>
        </w:rPr>
        <w:t xml:space="preserve">Quantitative Phase:</w:t>
      </w:r>
      <w:r>
        <w:t xml:space="preserve"> </w:t>
      </w:r>
      <w:r>
        <w:t xml:space="preserve">Analysis of 18 months of court data (2023–2024) from Cairo’s 17 main courts, measuring case processing times, dismissal rates, and appeals patterns using the Ministry of Justice's digital registry system.</w:t>
      </w:r>
    </w:p>
    <w:p>
      <w:pPr>
        <w:numPr>
          <w:ilvl w:val="0"/>
          <w:numId w:val="1002"/>
        </w:numPr>
        <w:pStyle w:val="Compact"/>
      </w:pPr>
      <w:r>
        <w:rPr>
          <w:bCs/>
          <w:b/>
        </w:rPr>
        <w:t xml:space="preserve">Qualitative Phase:</w:t>
      </w:r>
      <w:r>
        <w:t xml:space="preserve"> </w:t>
      </w:r>
      <w:r>
        <w:t xml:space="preserve">In-depth interviews with 45 judges across Cairo's judicial hierarchy (30 district court judges, 10 appeal court judges, 5 Supreme Constitutional Court justices) and focus groups with 20 legal professionals. Semi-structured guides will explore ethical dilemmas, administrative constraints, and workload management.</w:t>
      </w:r>
    </w:p>
    <w:p>
      <w:pPr>
        <w:numPr>
          <w:ilvl w:val="0"/>
          <w:numId w:val="1002"/>
        </w:numPr>
        <w:pStyle w:val="Compact"/>
      </w:pPr>
      <w:r>
        <w:rPr>
          <w:bCs/>
          <w:b/>
        </w:rPr>
        <w:t xml:space="preserve">Public Perception Survey:</w:t>
      </w:r>
      <w:r>
        <w:t xml:space="preserve"> </w:t>
      </w:r>
      <w:r>
        <w:t xml:space="preserve">Stratified sampling of 1,200 Cairo residents across socioeconomic strata to gauge trust in local courts (using Likert-scale questionnaires) and correlate responses with case outcomes from public court records.</w:t>
      </w:r>
    </w:p>
    <w:p>
      <w:pPr>
        <w:pStyle w:val="FirstParagraph"/>
      </w:pPr>
      <w:r>
        <w:t xml:space="preserve">Data collection will occur within the framework of Egypt's National Research Ethics Code, ensuring anonymity through coded identifiers. All fieldwork will be conducted in Arabic with professional translators, adhering to Cairo's judicial protocols.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Egypt’s judiciary:</w:t>
      </w:r>
    </w:p>
    <w:p>
      <w:pPr>
        <w:numPr>
          <w:ilvl w:val="0"/>
          <w:numId w:val="1003"/>
        </w:numPr>
        <w:pStyle w:val="Compact"/>
      </w:pPr>
      <w:r>
        <w:rPr>
          <w:bCs/>
          <w:b/>
        </w:rPr>
        <w:t xml:space="preserve">Operational Insights:</w:t>
      </w:r>
      <w:r>
        <w:t xml:space="preserve"> </w:t>
      </w:r>
      <w:r>
        <w:t xml:space="preserve">Identification of specific workflow bottlenecks (e.g., document processing delays in Cairo's centralized registry) that hinder judge productivity.</w:t>
      </w:r>
    </w:p>
    <w:p>
      <w:pPr>
        <w:numPr>
          <w:ilvl w:val="0"/>
          <w:numId w:val="1003"/>
        </w:numPr>
        <w:pStyle w:val="Compact"/>
      </w:pPr>
      <w:r>
        <w:rPr>
          <w:bCs/>
          <w:b/>
        </w:rPr>
        <w:t xml:space="preserve">Policy Recommendations:</w:t>
      </w:r>
      <w:r>
        <w:t xml:space="preserve"> </w:t>
      </w:r>
      <w:r>
        <w:t xml:space="preserve">Evidence-based proposals for Cairo-specific judicial infrastructure—such as expanding digital case management in peripheral districts or reconfiguring court caseloads—to reduce backlogs by an estimated 25% within two years.</w:t>
      </w:r>
    </w:p>
    <w:p>
      <w:pPr>
        <w:numPr>
          <w:ilvl w:val="0"/>
          <w:numId w:val="1003"/>
        </w:numPr>
        <w:pStyle w:val="Compact"/>
      </w:pPr>
      <w:r>
        <w:rPr>
          <w:bCs/>
          <w:b/>
        </w:rPr>
        <w:t xml:space="preserve">Professional Development Framework:</w:t>
      </w:r>
      <w:r>
        <w:t xml:space="preserve"> </w:t>
      </w:r>
      <w:r>
        <w:t xml:space="preserve">A tailored training curriculum addressing ethical challenges unique to Cairo's high-pressure environment, co-developed with the Supreme Judicial Council.</w:t>
      </w:r>
    </w:p>
    <w:p>
      <w:pPr>
        <w:numPr>
          <w:ilvl w:val="0"/>
          <w:numId w:val="1003"/>
        </w:numPr>
        <w:pStyle w:val="Compact"/>
      </w:pPr>
      <w:r>
        <w:rPr>
          <w:bCs/>
          <w:b/>
        </w:rPr>
        <w:t xml:space="preserve">National Impact:</w:t>
      </w:r>
      <w:r>
        <w:t xml:space="preserve"> </w:t>
      </w:r>
      <w:r>
        <w:t xml:space="preserve">The findings will directly inform Egypt’s National Strategy for Judicial Reform (2023–2030), providing the first granular analysis of judge performance metrics in a megacity context.</w:t>
      </w:r>
    </w:p>
    <w:p>
      <w:pPr>
        <w:pStyle w:val="FirstParagraph"/>
      </w:pPr>
      <w:r>
        <w:t xml:space="preserve">The significance extends beyond academia: Enhanced judicial efficiency in Cairo—where 68% of Egypt's population resides—will accelerate dispute resolution for businesses, reduce legal costs for citizens, and strengthen confidence in Egypt’s rule of law. For the first time, this project centers Cairo as a distinct research unit rather than an aggregate data point.</w:t>
      </w:r>
    </w:p>
    <w:bookmarkEnd w:id="25"/>
    <w:bookmarkStart w:id="26" w:name="timeline-and-implementation"/>
    <w:p>
      <w:pPr>
        <w:pStyle w:val="Heading2"/>
      </w:pPr>
      <w:r>
        <w:t xml:space="preserve">Timeline and Implementation</w:t>
      </w:r>
    </w:p>
    <w:p>
      <w:pPr>
        <w:pStyle w:val="FirstParagraph"/>
      </w:pPr>
      <w:r>
        <w:t xml:space="preserve">Conducting in Cairo requires phased execution to navigate judicial sensitivities:</w:t>
      </w:r>
    </w:p>
    <w:p>
      <w:pPr>
        <w:pStyle w:val="BodyText"/>
      </w:pPr>
      <w:r>
        <w:t xml:space="preserve">Phase</w:t>
      </w:r>
    </w:p>
    <w:p>
      <w:pPr>
        <w:pStyle w:val="BodyText"/>
      </w:pPr>
      <w:r>
        <w:t xml:space="preserve">Duration</w:t>
      </w:r>
    </w:p>
    <w:p>
      <w:pPr>
        <w:pStyle w:val="BodyText"/>
      </w:pPr>
      <w:r>
        <w:t xml:space="preserve">Cairo-Specific Activities</w:t>
      </w:r>
    </w:p>
    <w:p>
      <w:pPr>
        <w:pStyle w:val="BodyText"/>
      </w:pPr>
      <w:r>
        <w:t xml:space="preserve">Protocol Approval &amp; Ethical Clearance</w:t>
      </w:r>
    </w:p>
    <w:p>
      <w:pPr>
        <w:pStyle w:val="BodyText"/>
      </w:pPr>
      <w:r>
        <w:t xml:space="preserve">Month 1-2</w:t>
      </w:r>
    </w:p>
    <w:p>
      <w:pPr>
        <w:pStyle w:val="BodyText"/>
      </w:pPr>
      <w:r>
        <w:t xml:space="preserve">Negotiate access with Cairo Judicial Council; secure court administrator permissions.</w:t>
      </w:r>
    </w:p>
    <w:p>
      <w:pPr>
        <w:pStyle w:val="BodyText"/>
      </w:pPr>
      <w:r>
        <w:t xml:space="preserve">Data Collection (Quantitative)</w:t>
      </w:r>
    </w:p>
    <w:p>
      <w:pPr>
        <w:pStyle w:val="BodyText"/>
      </w:pPr>
      <w:r>
        <w:t xml:space="preserve">Month 3-5</w:t>
      </w:r>
    </w:p>
    <w:p>
      <w:pPr>
        <w:pStyle w:val="BodyText"/>
      </w:pPr>
      <w:r>
        <w:t xml:space="preserve">Data Collection (Qualitative)</w:t>
      </w:r>
    </w:p>
    <w:p>
      <w:pPr>
        <w:pStyle w:val="BodyText"/>
      </w:pPr>
      <w:r>
        <w:t xml:space="preserve">Month 6-8</w:t>
      </w:r>
    </w:p>
    <w:p>
      <w:pPr>
        <w:pStyle w:val="BodyText"/>
      </w:pPr>
      <w:r>
        <w:t xml:space="preserve">Conduct interviews at Cairo's Judicial Training Institute; deploy survey teams across 10 districts.</w:t>
      </w:r>
    </w:p>
    <w:p>
      <w:pPr>
        <w:pStyle w:val="BodyText"/>
      </w:pPr>
      <w:r>
        <w:t xml:space="preserve">Data Analysis &amp; Drafting</w:t>
      </w:r>
    </w:p>
    <w:p>
      <w:pPr>
        <w:pStyle w:val="BodyText"/>
      </w:pPr>
      <w:r>
        <w:t xml:space="preserve">Month 9-10</w:t>
      </w:r>
    </w:p>
    <w:p>
      <w:pPr>
        <w:pStyle w:val="BodyText"/>
      </w:pPr>
      <w:r>
        <w:t xml:space="preserve">GIS mapping of case delays in Cairo neighborhoods; cross-correlation with judge demographics.</w:t>
      </w:r>
    </w:p>
    <w:p>
      <w:pPr>
        <w:pStyle w:val="BodyText"/>
      </w:pPr>
      <w:r>
        <w:t xml:space="preserve">Policy Workshop &amp; Reporting</w:t>
      </w:r>
    </w:p>
    <w:p>
      <w:pPr>
        <w:pStyle w:val="BodyText"/>
      </w:pPr>
      <w:r>
        <w:t xml:space="preserve">Month 11-12</w:t>
      </w:r>
    </w:p>
    <w:p>
      <w:pPr>
        <w:pStyle w:val="BodyText"/>
      </w:pPr>
      <w:r>
        <w:t xml:space="preserve">Presentation to Supreme Constitutional Court in Cairo; final report submission to Egypt's Ministry of Justice.</w:t>
      </w:r>
    </w:p>
    <w:bookmarkEnd w:id="26"/>
    <w:bookmarkStart w:id="27" w:name="conclusion"/>
    <w:p>
      <w:pPr>
        <w:pStyle w:val="Heading2"/>
      </w:pPr>
      <w:r>
        <w:t xml:space="preserve">Conclusion</w:t>
      </w:r>
    </w:p>
    <w:p>
      <w:pPr>
        <w:pStyle w:val="FirstParagraph"/>
      </w:pPr>
      <w:r>
        <w:t xml:space="preserve">The proposed study addresses a critical void in understanding the</w:t>
      </w:r>
      <w:r>
        <w:t xml:space="preserve"> </w:t>
      </w:r>
      <w:r>
        <w:rPr>
          <w:iCs/>
          <w:i/>
        </w:rPr>
        <w:t xml:space="preserve">Judge</w:t>
      </w:r>
      <w:r>
        <w:t xml:space="preserve">'s reality within Egypt's most complex judicial environment—Cairo. By centering this research on Cairo, we move beyond generalized national assessments to deliver actionable, context-specific solutions that will reshape judicial administration. This work is not merely academic; it is a strategic investment in Egypt’s legal modernization, directly contributing to the nation’s sustainable development goals through a more efficient and trusted court system. The findings will position</w:t>
      </w:r>
      <w:r>
        <w:t xml:space="preserve"> </w:t>
      </w:r>
      <w:r>
        <w:rPr>
          <w:bCs/>
          <w:b/>
        </w:rPr>
        <w:t xml:space="preserve">Egypt Cairo</w:t>
      </w:r>
      <w:r>
        <w:t xml:space="preserve"> </w:t>
      </w:r>
      <w:r>
        <w:t xml:space="preserve">as a model for judicial reform in other urban centers across Africa and the Middle East, ultimately strengthening democracy and socioeconomic progress at the heart of our nation.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Egypt's Cairo Court System</dc:title>
  <dc:creator/>
  <dc:language>en</dc:language>
  <cp:keywords/>
  <dcterms:created xsi:type="dcterms:W3CDTF">2026-07-21T06:31:20Z</dcterms:created>
  <dcterms:modified xsi:type="dcterms:W3CDTF">2026-07-21T06:31:20Z</dcterms:modified>
</cp:coreProperties>
</file>

<file path=docProps/custom.xml><?xml version="1.0" encoding="utf-8"?>
<Properties xmlns="http://schemas.openxmlformats.org/officeDocument/2006/custom-properties" xmlns:vt="http://schemas.openxmlformats.org/officeDocument/2006/docPropsVTypes"/>
</file>