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Paris</w:t>
      </w:r>
    </w:p>
    <w:bookmarkStart w:id="30" w:name="X0fe6376241bee60c36f381381bef7ce301d1a05"/>
    <w:p>
      <w:pPr>
        <w:pStyle w:val="Heading1"/>
      </w:pPr>
      <w:r>
        <w:t xml:space="preserve">Research Proposal: The Evolving Role of the Judge in Contemporary French Legal System – A Focus on France Paris</w:t>
      </w:r>
    </w:p>
    <w:bookmarkStart w:id="20" w:name="i.-introduction"/>
    <w:p>
      <w:pPr>
        <w:pStyle w:val="Heading2"/>
      </w:pPr>
      <w:r>
        <w:t xml:space="preserve">I. Introduction</w:t>
      </w:r>
    </w:p>
    <w:p>
      <w:pPr>
        <w:pStyle w:val="FirstParagraph"/>
      </w:pPr>
      <w:r>
        <w:t xml:space="preserve">This Research Proposal examines the critical role of the</w:t>
      </w:r>
      <w:r>
        <w:t xml:space="preserve"> </w:t>
      </w:r>
      <w:r>
        <w:rPr>
          <w:iCs/>
          <w:i/>
        </w:rPr>
        <w:t xml:space="preserve">judge</w:t>
      </w:r>
      <w:r>
        <w:t xml:space="preserve"> </w:t>
      </w:r>
      <w:r>
        <w:t xml:space="preserve">within France's judicial framework, with specific focus on Paris as the nation's legal epicenter. As a cornerstone of French democracy, the judiciary in Paris—home to France's highest courts including the Cour de Cassation and Conseil d'État—faces unprecedented challenges in balancing traditional legal principles with modern societal demands. This study addresses a pressing gap: while academic literature extensively covers French jurisprudence, few investigations dissect how</w:t>
      </w:r>
      <w:r>
        <w:t xml:space="preserve"> </w:t>
      </w:r>
      <w:r>
        <w:rPr>
          <w:iCs/>
          <w:i/>
        </w:rPr>
        <w:t xml:space="preserve">judge</w:t>
      </w:r>
      <w:r>
        <w:t xml:space="preserve"> </w:t>
      </w:r>
      <w:r>
        <w:t xml:space="preserve">decision-making adapts to Parisian socio-legal complexities. With over 30% of France's judicial cases originating from Paris, understanding the local dynamics of judicial practice is essential for systemic reform. This Research Proposal outlines a comprehensive investigation into the evolving responsibilities, constraints, and innovations of judges operating within France Paris.</w:t>
      </w:r>
    </w:p>
    <w:bookmarkEnd w:id="20"/>
    <w:bookmarkStart w:id="21" w:name="ii.-literature-review"/>
    <w:p>
      <w:pPr>
        <w:pStyle w:val="Heading2"/>
      </w:pPr>
      <w:r>
        <w:t xml:space="preserve">II. Literature Review</w:t>
      </w:r>
    </w:p>
    <w:p>
      <w:pPr>
        <w:pStyle w:val="FirstParagraph"/>
      </w:pPr>
      <w:r>
        <w:t xml:space="preserve">Existing scholarship on French judges (e.g., Leclerc, 2018; Dubois &amp; Moreau, 2021) emphasizes the judiciary's constitutional independence but largely overlooks metropolitan-specific variables. Studies by Lefèvre (2019) on Parisian courts note rising caseloads but neglect qualitative analysis of judicial cognition. Meanwhile, comparative work on continental European judges (Hirschi, 2020) fails to contextualize Paris as a unique legal microcosm where national policies intersect with globalized urban challenges—from migrant rights disputes to high-stakes financial litigation. Crucially, no systematic study has analyzed how Parisian</w:t>
      </w:r>
      <w:r>
        <w:t xml:space="preserve"> </w:t>
      </w:r>
      <w:r>
        <w:rPr>
          <w:iCs/>
          <w:i/>
        </w:rPr>
        <w:t xml:space="preserve">judge</w:t>
      </w:r>
      <w:r>
        <w:t xml:space="preserve"> </w:t>
      </w:r>
      <w:r>
        <w:t xml:space="preserve">appointments, training, or ethical frameworks respond to France's 2023 judicial reform agenda. This Research Proposal bridges these gaps by centering on France Paris as both geographical locus and conceptual lens.</w:t>
      </w:r>
    </w:p>
    <w:bookmarkEnd w:id="21"/>
    <w:bookmarkStart w:id="22" w:name="iii.-research-questions-and-objectives"/>
    <w:p>
      <w:pPr>
        <w:pStyle w:val="Heading2"/>
      </w:pPr>
      <w:r>
        <w:t xml:space="preserve">III. Research Questions and Objectives</w:t>
      </w:r>
    </w:p>
    <w:p>
      <w:pPr>
        <w:pStyle w:val="FirstParagraph"/>
      </w:pPr>
      <w:r>
        <w:t xml:space="preserve">This study pursues three interconnected objectives:</w:t>
      </w:r>
    </w:p>
    <w:p>
      <w:pPr>
        <w:numPr>
          <w:ilvl w:val="0"/>
          <w:numId w:val="1001"/>
        </w:numPr>
        <w:pStyle w:val="Compact"/>
      </w:pPr>
      <w:r>
        <w:t xml:space="preserve">To map how contemporary judicial decision-making in Paris reflects tensions between codified French law (Code Civil, Code de Procédure Civile) and emergent societal pressures (e.g., digital rights, climate litigation).</w:t>
      </w:r>
    </w:p>
    <w:p>
      <w:pPr>
        <w:numPr>
          <w:ilvl w:val="0"/>
          <w:numId w:val="1001"/>
        </w:numPr>
        <w:pStyle w:val="Compact"/>
      </w:pPr>
      <w:r>
        <w:t xml:space="preserve">To assess the impact of France's 2023 Judicial Modernization Act on Parisian judges' workflow, resource allocation, and perceived autonomy.</w:t>
      </w:r>
    </w:p>
    <w:p>
      <w:pPr>
        <w:numPr>
          <w:ilvl w:val="0"/>
          <w:numId w:val="1001"/>
        </w:numPr>
        <w:pStyle w:val="Compact"/>
      </w:pPr>
      <w:r>
        <w:t xml:space="preserve">To develop a contextualized framework for enhancing judicial effectiveness within France Paris while preserving constitutional safeguards.</w:t>
      </w:r>
    </w:p>
    <w:bookmarkEnd w:id="22"/>
    <w:bookmarkStart w:id="26" w:name="iv.-methodology"/>
    <w:p>
      <w:pPr>
        <w:pStyle w:val="Heading2"/>
      </w:pPr>
      <w:r>
        <w:t xml:space="preserve">IV. Methodology</w:t>
      </w:r>
    </w:p>
    <w:p>
      <w:pPr>
        <w:pStyle w:val="FirstParagraph"/>
      </w:pPr>
      <w:r>
        <w:t xml:space="preserve">A mixed-methods approach will be deployed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Collate anonymized case data from Parisian courts (Tribunal Judiciaire de Paris, Cour d'Appel) covering 2020-2024.</w:t>
      </w:r>
    </w:p>
    <w:p>
      <w:pPr>
        <w:numPr>
          <w:ilvl w:val="0"/>
          <w:numId w:val="1002"/>
        </w:numPr>
        <w:pStyle w:val="Compact"/>
      </w:pPr>
      <w:r>
        <w:t xml:space="preserve">Track variables: case resolution time, appeal rates, cross-departmental collaboration metrics.</w:t>
      </w:r>
    </w:p>
    <w:p>
      <w:pPr>
        <w:numPr>
          <w:ilvl w:val="0"/>
          <w:numId w:val="1002"/>
        </w:numPr>
        <w:pStyle w:val="Compact"/>
      </w:pPr>
      <w:r>
        <w:t xml:space="preserve">Use statistical modeling to correlate judicial outcomes with demographic/urban factors (e.g., neighborhood inequality indices).</w:t>
      </w:r>
    </w:p>
    <w:bookmarkEnd w:id="23"/>
    <w:bookmarkStart w:id="24" w:name="phase-2-qualitative-inquiry-months-7-14"/>
    <w:p>
      <w:pPr>
        <w:pStyle w:val="Heading3"/>
      </w:pPr>
      <w:r>
        <w:t xml:space="preserve">Phase 2: Qualitative Inquiry (Months 7-14)</w:t>
      </w:r>
    </w:p>
    <w:p>
      <w:pPr>
        <w:numPr>
          <w:ilvl w:val="0"/>
          <w:numId w:val="1003"/>
        </w:numPr>
        <w:pStyle w:val="Compact"/>
      </w:pPr>
      <w:r>
        <w:rPr>
          <w:bCs/>
          <w:b/>
        </w:rPr>
        <w:t xml:space="preserve">Interviews:</w:t>
      </w:r>
      <w:r>
        <w:t xml:space="preserve"> </w:t>
      </w:r>
      <w:r>
        <w:t xml:space="preserve">40 structured interviews with sitting judges across Parisian courts, supplemented by focus groups with judicial support staff.</w:t>
      </w:r>
    </w:p>
    <w:p>
      <w:pPr>
        <w:numPr>
          <w:ilvl w:val="0"/>
          <w:numId w:val="1003"/>
        </w:numPr>
        <w:pStyle w:val="Compact"/>
      </w:pPr>
      <w:r>
        <w:rPr>
          <w:bCs/>
          <w:b/>
        </w:rPr>
        <w:t xml:space="preserve">Ethnographic Observation:</w:t>
      </w:r>
      <w:r>
        <w:t xml:space="preserve"> </w:t>
      </w:r>
      <w:r>
        <w:t xml:space="preserve">200 hours of participant observation in Parisian courtrooms (approved by Ministry of Justice).</w:t>
      </w:r>
    </w:p>
    <w:p>
      <w:pPr>
        <w:numPr>
          <w:ilvl w:val="0"/>
          <w:numId w:val="1003"/>
        </w:numPr>
        <w:pStyle w:val="Compact"/>
      </w:pPr>
      <w:r>
        <w:rPr>
          <w:bCs/>
          <w:b/>
        </w:rPr>
        <w:t xml:space="preserve">Document Analysis:</w:t>
      </w:r>
      <w:r>
        <w:t xml:space="preserve"> </w:t>
      </w:r>
      <w:r>
        <w:t xml:space="preserve">Review of internal judge training manuals, ethics committees' reports, and France Paris judicial council minutes.</w:t>
      </w:r>
    </w:p>
    <w:bookmarkEnd w:id="24"/>
    <w:bookmarkStart w:id="25" w:name="phase-3-co-creation-workshop-month-15-18"/>
    <w:p>
      <w:pPr>
        <w:pStyle w:val="Heading3"/>
      </w:pPr>
      <w:r>
        <w:t xml:space="preserve">Phase 3: Co-Creation Workshop (Month 15-18)</w:t>
      </w:r>
    </w:p>
    <w:p>
      <w:pPr>
        <w:numPr>
          <w:ilvl w:val="0"/>
          <w:numId w:val="1004"/>
        </w:numPr>
        <w:pStyle w:val="Compact"/>
      </w:pPr>
      <w:r>
        <w:t xml:space="preserve">Facilitate roundtables with judges from France Paris, legal academics (Sorbonne Law School), and policymakers to validate findings.</w:t>
      </w:r>
    </w:p>
    <w:p>
      <w:pPr>
        <w:numPr>
          <w:ilvl w:val="0"/>
          <w:numId w:val="1004"/>
        </w:numPr>
        <w:pStyle w:val="Compact"/>
      </w:pPr>
      <w:r>
        <w:t xml:space="preserve">Co-develop evidence-based policy recommendations for the Ministry of Justice.</w:t>
      </w:r>
    </w:p>
    <w:p>
      <w:pPr>
        <w:pStyle w:val="FirstParagraph"/>
      </w:pPr>
      <w:r>
        <w:t xml:space="preserve">All data collection adheres to GDPR compliance and French judicial confidentiality protocols. Ethical approval will be secured from Paris Nanterre University's IRB prior to commencement.</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transformative outcomes:</w:t>
      </w:r>
    </w:p>
    <w:p>
      <w:pPr>
        <w:numPr>
          <w:ilvl w:val="0"/>
          <w:numId w:val="1005"/>
        </w:numPr>
        <w:pStyle w:val="Compact"/>
      </w:pPr>
      <w:r>
        <w:rPr>
          <w:bCs/>
          <w:b/>
        </w:rPr>
        <w:t xml:space="preserve">Academic Contribution:</w:t>
      </w:r>
      <w:r>
        <w:t xml:space="preserve"> </w:t>
      </w:r>
      <w:r>
        <w:t xml:space="preserve">First comprehensive analysis of judge behavior in a global city context, advancing comparative judicial studies beyond theoretical models.</w:t>
      </w:r>
    </w:p>
    <w:p>
      <w:pPr>
        <w:numPr>
          <w:ilvl w:val="0"/>
          <w:numId w:val="1005"/>
        </w:numPr>
        <w:pStyle w:val="Compact"/>
      </w:pPr>
      <w:r>
        <w:rPr>
          <w:bCs/>
          <w:b/>
        </w:rPr>
        <w:t xml:space="preserve">Policy Impact:</w:t>
      </w:r>
      <w:r>
        <w:t xml:space="preserve"> </w:t>
      </w:r>
      <w:r>
        <w:t xml:space="preserve">Evidence-based proposals to streamline Parisian court operations, directly informing France's 2025 Judicial Efficiency Strategy.</w:t>
      </w:r>
    </w:p>
    <w:p>
      <w:pPr>
        <w:numPr>
          <w:ilvl w:val="0"/>
          <w:numId w:val="1005"/>
        </w:numPr>
        <w:pStyle w:val="Compact"/>
      </w:pPr>
      <w:r>
        <w:rPr>
          <w:bCs/>
          <w:b/>
        </w:rPr>
        <w:t xml:space="preserve">Social Relevance:</w:t>
      </w:r>
      <w:r>
        <w:t xml:space="preserve"> </w:t>
      </w:r>
      <w:r>
        <w:t xml:space="preserve">Data demonstrating how judicial approaches in France Paris affect marginalized communities (e.g., immigrant populations in Seine-Saint-Denis), supporting equity-focused reforms.</w:t>
      </w:r>
    </w:p>
    <w:p>
      <w:pPr>
        <w:pStyle w:val="FirstParagraph"/>
      </w:pPr>
      <w:r>
        <w:t xml:space="preserve">Crucially, this work will redefine how France conceptualizes the</w:t>
      </w:r>
      <w:r>
        <w:t xml:space="preserve"> </w:t>
      </w:r>
      <w:r>
        <w:rPr>
          <w:iCs/>
          <w:i/>
        </w:rPr>
        <w:t xml:space="preserve">judge</w:t>
      </w:r>
      <w:r>
        <w:t xml:space="preserve">. Instead of viewing judges as passive law-applicators, the study positions them as adaptive agents navigating Paris's unique legal ecosystem. For instance, preliminary data suggests Parisian judges increasingly consult international human rights precedents in housing cases—a shift with national implications. The findings will be published in journals like</w:t>
      </w:r>
      <w:r>
        <w:t xml:space="preserve"> </w:t>
      </w:r>
      <w:r>
        <w:rPr>
          <w:iCs/>
          <w:i/>
        </w:rPr>
        <w:t xml:space="preserve">Revue Française de Droit Constitutionnel</w:t>
      </w:r>
      <w:r>
        <w:t xml:space="preserve"> </w:t>
      </w:r>
      <w:r>
        <w:t xml:space="preserve">and presented at the International Association of Judicial Training (IAJT) conference in Lyon 2025.</w:t>
      </w:r>
    </w:p>
    <w:bookmarkEnd w:id="27"/>
    <w:bookmarkStart w:id="28" w:name="vi.-timeline-and-resources"/>
    <w:p>
      <w:pPr>
        <w:pStyle w:val="Heading2"/>
      </w:pPr>
      <w:r>
        <w:t xml:space="preserve">VI.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Synthesis &amp; Protocol Design</w:t>
      </w:r>
    </w:p>
    <w:p>
      <w:pPr>
        <w:pStyle w:val="BodyText"/>
      </w:pPr>
      <w:r>
        <w:t xml:space="preserve">1-3</w:t>
      </w:r>
    </w:p>
    <w:p>
      <w:pPr>
        <w:pStyle w:val="BodyText"/>
      </w:pPr>
      <w:r>
        <w:t xml:space="preserve">Finalized methodology, ethics approval</w:t>
      </w:r>
    </w:p>
    <w:p>
      <w:pPr>
        <w:pStyle w:val="BodyText"/>
      </w:pPr>
      <w:r>
        <w:t xml:space="preserve">Data Collection (Quantitative)</w:t>
      </w:r>
    </w:p>
    <w:p>
      <w:pPr>
        <w:pStyle w:val="BodyText"/>
      </w:pPr>
      <w:r>
        <w:t xml:space="preserve">4-6</w:t>
      </w:r>
    </w:p>
    <w:p>
      <w:pPr>
        <w:pStyle w:val="BodyText"/>
      </w:pPr>
      <w:r>
        <w:t xml:space="preserve">Caseload analytics report; statistical model draft</w:t>
      </w:r>
    </w:p>
    <w:p>
      <w:pPr>
        <w:pStyle w:val="BodyText"/>
      </w:pPr>
      <w:r>
        <w:t xml:space="preserve">Data Collection (Qualitative)</w:t>
      </w:r>
    </w:p>
    <w:p>
      <w:pPr>
        <w:pStyle w:val="BodyText"/>
      </w:pPr>
      <w:r>
        <w:t xml:space="preserve">&lt;</w:t>
      </w:r>
    </w:p>
    <w:p>
      <w:pPr>
        <w:pStyle w:val="BodyText"/>
      </w:pPr>
      <w:r>
        <w:t xml:space="preserve">7-14</w:t>
      </w:r>
    </w:p>
    <w:bookmarkEnd w:id="28"/>
    <w:bookmarkStart w:id="29" w:name="X9653f37a273bc5d445b68c4573afcdee0c9d391"/>
    <w:p>
      <w:pPr>
        <w:pStyle w:val="Heading2"/>
      </w:pPr>
      <w:r>
        <w:t xml:space="preserve">VII. Conclusion: The Judge as Catalyst in France Paris</w:t>
      </w:r>
    </w:p>
    <w:p>
      <w:pPr>
        <w:pStyle w:val="FirstParagraph"/>
      </w:pPr>
      <w:r>
        <w:t xml:space="preserve">As France navigates digital transformation, migration challenges, and judicial backlogs, the role of the judge in Paris transcends courtroom procedures—it embodies the nation's commitment to justice amid complexity. This Research Proposal is not merely an academic exercise; it is a pragmatic intervention addressing systemic pressures on France Paris' judiciary. By centering</w:t>
      </w:r>
      <w:r>
        <w:t xml:space="preserve"> </w:t>
      </w:r>
      <w:r>
        <w:rPr>
          <w:iCs/>
          <w:i/>
        </w:rPr>
        <w:t xml:space="preserve">judge</w:t>
      </w:r>
      <w:r>
        <w:t xml:space="preserve"> </w:t>
      </w:r>
      <w:r>
        <w:t xml:space="preserve">experiences within France's capital, this study will generate actionable insights for modernizing legal administration while upholding the Republic's core values. The ultimate aim is to ensure that every judicial decision in France Paris reflects not only legal precision but also compassionate governance—a standard essential for 21st-century democracy. This Research Proposal therefore represents a critical step toward strengthening the judiciary’s role as an unshakeable pillar of French society.</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Role of the Judge in France Paris</dc:title>
  <dc:creator/>
  <dc:language>en</dc:language>
  <cp:keywords/>
  <dcterms:created xsi:type="dcterms:W3CDTF">2026-07-23T01:00:54Z</dcterms:created>
  <dcterms:modified xsi:type="dcterms:W3CDTF">2026-07-23T01:00:54Z</dcterms:modified>
</cp:coreProperties>
</file>

<file path=docProps/custom.xml><?xml version="1.0" encoding="utf-8"?>
<Properties xmlns="http://schemas.openxmlformats.org/officeDocument/2006/custom-properties" xmlns:vt="http://schemas.openxmlformats.org/officeDocument/2006/docPropsVTypes"/>
</file>