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Institutional</w:t>
      </w:r>
      <w:r>
        <w:t xml:space="preserve"> </w:t>
      </w:r>
      <w:r>
        <w:t xml:space="preserve">Dynamics</w:t>
      </w:r>
      <w:r>
        <w:t xml:space="preserve"> </w:t>
      </w:r>
      <w:r>
        <w:t xml:space="preserve">of</w:t>
      </w:r>
      <w:r>
        <w:t xml:space="preserve"> </w:t>
      </w:r>
      <w:r>
        <w:t xml:space="preserve">Judges</w:t>
      </w:r>
      <w:r>
        <w:t xml:space="preserve"> </w:t>
      </w:r>
      <w:r>
        <w:t xml:space="preserve">in</w:t>
      </w:r>
      <w:r>
        <w:t xml:space="preserve"> </w:t>
      </w:r>
      <w:r>
        <w:t xml:space="preserve">Germany</w:t>
      </w:r>
      <w:r>
        <w:t xml:space="preserve"> </w:t>
      </w:r>
      <w:r>
        <w:t xml:space="preserve">Berlin</w:t>
      </w:r>
    </w:p>
    <w:bookmarkStart w:id="28" w:name="X00c5ec7138d225cb4ada661b523bdda3d8fe1a4"/>
    <w:p>
      <w:pPr>
        <w:pStyle w:val="Heading1"/>
      </w:pPr>
      <w:r>
        <w:t xml:space="preserve">Research Proposal: Investigating Judicial Diversity, Decision-Making, and Institutional Integrity of Judges within the Legal Framework of Germany Berlin</w:t>
      </w:r>
    </w:p>
    <w:bookmarkStart w:id="20" w:name="abstract-approx.-150-words"/>
    <w:p>
      <w:pPr>
        <w:pStyle w:val="Heading2"/>
      </w:pPr>
      <w:r>
        <w:t xml:space="preserve">Abstract (Approx. 150 words)</w:t>
      </w:r>
    </w:p>
    <w:p>
      <w:pPr>
        <w:pStyle w:val="FirstParagraph"/>
      </w:pPr>
      <w:r>
        <w:t xml:space="preserve">This Research Proposal outlines a comprehensive study examining the role, diversity, and decision-making processes of judges within the judicial institutions of Berlin, Germany. Focusing on the unique legal ecosystem of Germany's capital city, this project addresses critical gaps in understanding how socio-demographic characteristics of judges influence judicial outcomes and public trust in Berlin's courts. By analyzing data from Berlin's Regional Courts (Amtsgerichte), Higher Regional Courts (Landgerichte), and the Senate Administration for Justice, this research will provide empirically grounded insights into judicial behavior within Germany's civil law tradition. The study directly responds to the German government’s commitment to judicial transparency and diversity under Article 97 of the Basic Law. Findings will significantly contribute to policy recommendations for enhancing institutional integrity within Germany Berlin, ensuring judges operate with optimal fairness and public confidence.</w:t>
      </w:r>
    </w:p>
    <w:bookmarkEnd w:id="20"/>
    <w:bookmarkStart w:id="21" w:name="Xbc1ccfafa1dc0d62e96387e7e1d27f857fc20af"/>
    <w:p>
      <w:pPr>
        <w:pStyle w:val="Heading2"/>
      </w:pPr>
      <w:r>
        <w:t xml:space="preserve">1. Introduction: Contextualizing Judges in Germany Berlin (Approx. 200 words)</w:t>
      </w:r>
    </w:p>
    <w:p>
      <w:pPr>
        <w:pStyle w:val="FirstParagraph"/>
      </w:pPr>
      <w:r>
        <w:t xml:space="preserve">The judiciary forms the cornerstone of democratic governance in Germany, operating under a rigorous civil law system characterized by codified statutes and judicial interpretation. In Berlin—Germany's federal capital—the legal landscape is uniquely complex, encompassing state-level courts that serve a diverse population of over 3.7 million residents while navigating national legal frameworks. The role of the</w:t>
      </w:r>
      <w:r>
        <w:t xml:space="preserve"> </w:t>
      </w:r>
      <w:r>
        <w:rPr>
          <w:bCs/>
          <w:b/>
        </w:rPr>
        <w:t xml:space="preserve">Judge</w:t>
      </w:r>
      <w:r>
        <w:t xml:space="preserve"> </w:t>
      </w:r>
      <w:r>
        <w:t xml:space="preserve">in this context extends beyond mere adjudication; it encompasses upholding constitutional principles (Grundgesetz), interpreting federal and state law, and maintaining public trust in the justice system. However, significant gaps exist in empirical research specifically focused on Berlin's judiciary. Unlike studies conducted in other major German cities like Frankfurt or Munich, there is a paucity of data examining how judicial diversity (gender, ethnicity, professional background) correlates with case outcomes or institutional adaptability within Berlin's distinct socio-legal environment. This</w:t>
      </w:r>
      <w:r>
        <w:t xml:space="preserve"> </w:t>
      </w:r>
      <w:r>
        <w:rPr>
          <w:bCs/>
          <w:b/>
        </w:rPr>
        <w:t xml:space="preserve">Research Proposal</w:t>
      </w:r>
      <w:r>
        <w:t xml:space="preserve"> </w:t>
      </w:r>
      <w:r>
        <w:t xml:space="preserve">directly addresses this void by centering its inquiry on the operational realities of judges in Germany Berlin. The project recognizes that effective judicial performance is intrinsically linked to the composition and functioning of courts in the nation's political and cultural heartland, making it imperative to investigate how Berlin’s courts navigate modern challenges—from digital evidence handling to migration-related legal disputes—through their institutional design.</w:t>
      </w:r>
    </w:p>
    <w:bookmarkEnd w:id="21"/>
    <w:bookmarkStart w:id="22" w:name="X93bc17d17e68120f90a0bd765b5539b6a22f72d"/>
    <w:p>
      <w:pPr>
        <w:pStyle w:val="Heading2"/>
      </w:pPr>
      <w:r>
        <w:t xml:space="preserve">2. Literature Review: Gaps in Existing Scholarship (Approx. 150 words)</w:t>
      </w:r>
    </w:p>
    <w:p>
      <w:pPr>
        <w:pStyle w:val="FirstParagraph"/>
      </w:pPr>
      <w:r>
        <w:t xml:space="preserve">Existing scholarship on German judges primarily focuses on theoretical constitutional roles or national trends (e.g., Kuhlmann, 2018; Lübbert, 2019), often overlooking city-specific dynamics. Studies like those by the Federal Statistical Office (Destatis) report aggregate data but fail to dissect Berlin’s unique context. International comparative work on judicial diversity (e.g., in the US or UK) is less applicable due to Germany’s civil law structure and appointment system, where judges are career officials, not elected officials. Crucially, no major research has examined how Berlin's high population density, multicultural demographics (27% foreign-born residents), or its status as a political hub influence judicial decision-making patterns. This</w:t>
      </w:r>
      <w:r>
        <w:t xml:space="preserve"> </w:t>
      </w:r>
      <w:r>
        <w:rPr>
          <w:bCs/>
          <w:b/>
        </w:rPr>
        <w:t xml:space="preserve">Research Proposal</w:t>
      </w:r>
      <w:r>
        <w:t xml:space="preserve"> </w:t>
      </w:r>
      <w:r>
        <w:t xml:space="preserve">bridges this gap by proposing the first systematic analysis of judges' lived experiences and institutional practices within Germany Berlin, moving beyond abstract theory to concrete local application.</w:t>
      </w:r>
    </w:p>
    <w:bookmarkEnd w:id="22"/>
    <w:bookmarkStart w:id="23" w:name="research-objectives-approx.-100-words"/>
    <w:p>
      <w:pPr>
        <w:pStyle w:val="Heading2"/>
      </w:pPr>
      <w:r>
        <w:t xml:space="preserve">3. Research Objectives (Approx. 100 words)</w:t>
      </w:r>
    </w:p>
    <w:p>
      <w:pPr>
        <w:pStyle w:val="FirstParagraph"/>
      </w:pPr>
      <w:r>
        <w:t xml:space="preserve">This project aims to:</w:t>
      </w:r>
    </w:p>
    <w:p>
      <w:pPr>
        <w:numPr>
          <w:ilvl w:val="0"/>
          <w:numId w:val="1001"/>
        </w:numPr>
        <w:pStyle w:val="Compact"/>
      </w:pPr>
      <w:r>
        <w:t xml:space="preserve">Quantify demographic diversity (gender, age, ethnic origin) among judges in Berlin's courts compared to national averages.</w:t>
      </w:r>
    </w:p>
    <w:p>
      <w:pPr>
        <w:numPr>
          <w:ilvl w:val="0"/>
          <w:numId w:val="1001"/>
        </w:numPr>
        <w:pStyle w:val="Compact"/>
      </w:pPr>
      <w:r>
        <w:t xml:space="preserve">Analyze the impact of judicial diversity on case handling speed and perceived fairness in Berlin-specific legal contexts (e.g., asylum cases, labor disputes).</w:t>
      </w:r>
    </w:p>
    <w:p>
      <w:pPr>
        <w:numPr>
          <w:ilvl w:val="0"/>
          <w:numId w:val="1001"/>
        </w:numPr>
        <w:pStyle w:val="Compact"/>
      </w:pPr>
      <w:r>
        <w:t xml:space="preserve">Evaluate institutional barriers affecting judge recruitment and career progression within Germany Berlin's justice system.</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robustness:</w:t>
      </w:r>
    </w:p>
    <w:p>
      <w:pPr>
        <w:numPr>
          <w:ilvl w:val="0"/>
          <w:numId w:val="1002"/>
        </w:numPr>
        <w:pStyle w:val="Compact"/>
      </w:pPr>
      <w:r>
        <w:rPr>
          <w:bCs/>
          <w:b/>
        </w:rPr>
        <w:t xml:space="preserve">Quantitative Analysis:</w:t>
      </w:r>
      <w:r>
        <w:t xml:space="preserve"> </w:t>
      </w:r>
      <w:r>
        <w:t xml:space="preserve">Secure anonymized data from Berlin’s Senate Department for Justice (Senateverwaltung für Justiz) on judge demographics and case outcomes across 500+ cases (2020-2023), using regression models to identify correlations.</w:t>
      </w:r>
    </w:p>
    <w:p>
      <w:pPr>
        <w:numPr>
          <w:ilvl w:val="0"/>
          <w:numId w:val="1002"/>
        </w:numPr>
        <w:pStyle w:val="Compact"/>
      </w:pPr>
      <w:r>
        <w:rPr>
          <w:bCs/>
          <w:b/>
        </w:rPr>
        <w:t xml:space="preserve">Qualitative Insights:</w:t>
      </w:r>
      <w:r>
        <w:t xml:space="preserve"> </w:t>
      </w:r>
      <w:r>
        <w:t xml:space="preserve">Conduct semi-structured interviews with 35 judges, court administrators, and legal scholars in Berlin (including representatives from the German Judges' Association—Bundesverband der Richterinnen und Richter) to explore institutional culture and challenges.</w:t>
      </w:r>
    </w:p>
    <w:p>
      <w:pPr>
        <w:numPr>
          <w:ilvl w:val="0"/>
          <w:numId w:val="1002"/>
        </w:numPr>
        <w:pStyle w:val="Compact"/>
      </w:pPr>
      <w:r>
        <w:rPr>
          <w:bCs/>
          <w:b/>
        </w:rPr>
        <w:t xml:space="preserve">Comparative Context:</w:t>
      </w:r>
      <w:r>
        <w:t xml:space="preserve"> </w:t>
      </w:r>
      <w:r>
        <w:t xml:space="preserve">Benchmark findings against national data from the Federal Ministry of Justice (BMJ) to isolate Berlin-specific factors.</w:t>
      </w:r>
    </w:p>
    <w:p>
      <w:pPr>
        <w:pStyle w:val="FirstParagraph"/>
      </w:pPr>
      <w:r>
        <w:t xml:space="preserve">All research will adhere strictly to German data privacy laws (GDPR) and receive ethical approval from Humboldt University Berlin’s Ethics Committee. Fieldwork will occur exclusively within Germany Berlin, ensuring contextual authenticity.</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research will deliver actionable insights for policymakers in Germany Berlin, directly supporting the Senate’s Justice Ministry goals for a more representative judiciary. By providing evidence-based analysis of how judges operate within Berlin's specific socio-legal environment, the project will inform recruitment strategies, training programs (e.g., cultural competency workshops), and institutional reforms aimed at enhancing judicial efficiency and public trust. Crucially, it will contribute to Germany's broader efforts to align its justice system with European human rights standards (ECHR) as mandated by Article 20 of the Basic Law. The findings will be disseminated via policy briefs to Berlin’s Senate, academic journals (e.g.,</w:t>
      </w:r>
      <w:r>
        <w:t xml:space="preserve"> </w:t>
      </w:r>
      <w:r>
        <w:rPr>
          <w:iCs/>
          <w:i/>
        </w:rPr>
        <w:t xml:space="preserve">Zeitschrift für ausländisches öffentliches Recht und Völkerrecht</w:t>
      </w:r>
      <w:r>
        <w:t xml:space="preserve">), and a public forum hosted at the Berlin Constitutional Court.</w:t>
      </w:r>
    </w:p>
    <w:bookmarkEnd w:id="25"/>
    <w:bookmarkStart w:id="26" w:name="X87068b2e7dc292d95ec7b77f8e89777aaa2c288"/>
    <w:p>
      <w:pPr>
        <w:pStyle w:val="Heading2"/>
      </w:pPr>
      <w:r>
        <w:t xml:space="preserve">6. Timeline and Budget Overview (Approx. 50 words)</w:t>
      </w:r>
    </w:p>
    <w:p>
      <w:pPr>
        <w:pStyle w:val="FirstParagraph"/>
      </w:pPr>
      <w:r>
        <w:t xml:space="preserve">The 18-month project begins January 2025, with data collection in Q1-Q3, analysis in Q4, and reporting by December 2026. A budget of €85,000 (secured through a Humboldt University Berlin research grant) will cover personnel (researchers), travel within Germany Berlin for interviews, and data management tools compliant with German legal standards.</w:t>
      </w:r>
    </w:p>
    <w:bookmarkEnd w:id="26"/>
    <w:bookmarkStart w:id="27" w:name="Xfbf406cbdc4c480a3e620429838542a03178878"/>
    <w:p>
      <w:pPr>
        <w:pStyle w:val="Heading2"/>
      </w:pPr>
      <w:r>
        <w:t xml:space="preserve">Conclusion: The Imperative of Localized Judicial Research in Germany Berlin</w:t>
      </w:r>
    </w:p>
    <w:p>
      <w:pPr>
        <w:pStyle w:val="FirstParagraph"/>
      </w:pPr>
      <w:r>
        <w:t xml:space="preserve">The integrity of justice in any democracy hinges on the competence and impartiality of its</w:t>
      </w:r>
      <w:r>
        <w:t xml:space="preserve"> </w:t>
      </w:r>
      <w:r>
        <w:rPr>
          <w:bCs/>
          <w:b/>
        </w:rPr>
        <w:t xml:space="preserve">Judge</w:t>
      </w:r>
      <w:r>
        <w:t xml:space="preserve">. This</w:t>
      </w:r>
      <w:r>
        <w:t xml:space="preserve"> </w:t>
      </w:r>
      <w:r>
        <w:rPr>
          <w:bCs/>
          <w:b/>
        </w:rPr>
        <w:t xml:space="preserve">Research Proposal</w:t>
      </w:r>
      <w:r>
        <w:t xml:space="preserve"> </w:t>
      </w:r>
      <w:r>
        <w:t xml:space="preserve">asserts that understanding judges within the specific framework of Germany Berlin is not merely academic—it is essential for safeguarding democratic values at a city where national policy, cultural diversity, and legal tradition converge. By centering our investigation on Berlin's courts, we move beyond generalized studies to deliver contextually precise knowledge that can meaningfully shape judicial practice and public confidence across Germany. The outcomes of this work will directly empower decision-makers in Germany Berlin to build a judiciary that truly reflects the society it serves.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Diversity and Institutional Dynamics of Judges in Germany Berlin</dc:title>
  <dc:creator/>
  <dc:language>en</dc:language>
  <cp:keywords/>
  <dcterms:created xsi:type="dcterms:W3CDTF">2025-12-11T08:48:08Z</dcterms:created>
  <dcterms:modified xsi:type="dcterms:W3CDTF">2025-12-11T08:48:08Z</dcterms:modified>
</cp:coreProperties>
</file>

<file path=docProps/custom.xml><?xml version="1.0" encoding="utf-8"?>
<Properties xmlns="http://schemas.openxmlformats.org/officeDocument/2006/custom-properties" xmlns:vt="http://schemas.openxmlformats.org/officeDocument/2006/docPropsVTypes"/>
</file>