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Italy</w:t>
      </w:r>
      <w:r>
        <w:t xml:space="preserve"> </w:t>
      </w:r>
      <w:r>
        <w:t xml:space="preserve">Naples</w:t>
      </w:r>
    </w:p>
    <w:bookmarkStart w:id="29" w:name="X66a2c4cd1437535375df2ea97383b1c26f6bb58"/>
    <w:p>
      <w:pPr>
        <w:pStyle w:val="Heading1"/>
      </w:pPr>
      <w:r>
        <w:t xml:space="preserve">Research Proposal: Examining the Role, Challenges, and Evolution of Judges in the Italian Legal System with Focus on Naples</w:t>
      </w:r>
    </w:p>
    <w:bookmarkStart w:id="20" w:name="i.-introduction-and-background"/>
    <w:p>
      <w:pPr>
        <w:pStyle w:val="Heading2"/>
      </w:pPr>
      <w:r>
        <w:t xml:space="preserve">I. Introduction and Background</w:t>
      </w:r>
    </w:p>
    <w:p>
      <w:pPr>
        <w:pStyle w:val="FirstParagraph"/>
      </w:pPr>
      <w:r>
        <w:t xml:space="preserve">The judiciary represents the cornerstone of democratic governance in Italy, where judges serve as impartial arbiters upholding constitutional principles and societal justice. This research proposal addresses a critical gap in understanding how judicial institutions operate within the complex socio-legal landscape of Naples, Italy—a city historically marked by organized crime influence, administrative inefficiencies, and socioeconomic disparities. With Naples serving as one of Italy's most populous urban centers (over 1 million residents) and a historic hub for legal innovation in Southern Italy, this study directly examines</w:t>
      </w:r>
      <w:r>
        <w:t xml:space="preserve"> </w:t>
      </w:r>
      <w:r>
        <w:rPr>
          <w:bCs/>
          <w:b/>
        </w:rPr>
        <w:t xml:space="preserve">Judge</w:t>
      </w:r>
      <w:r>
        <w:t xml:space="preserve"> </w:t>
      </w:r>
      <w:r>
        <w:t xml:space="preserve">performance under unique local pressures. The current Italian judicial system faces mounting scrutiny regarding case backlogs, resource allocation, and perceptions of impartiality, particularly in regions like Campania where Naples is located. This proposal seeks to investigate how</w:t>
      </w:r>
      <w:r>
        <w:t xml:space="preserve"> </w:t>
      </w:r>
      <w:r>
        <w:rPr>
          <w:bCs/>
          <w:b/>
        </w:rPr>
        <w:t xml:space="preserve">Judge</w:t>
      </w:r>
      <w:r>
        <w:t xml:space="preserve"> </w:t>
      </w:r>
      <w:r>
        <w:t xml:space="preserve">roles are shaped by Naples' distinct context—balancing legal doctrine with community-specific challenges—to propose actionable reforms for Italy's judicial framework.</w:t>
      </w:r>
    </w:p>
    <w:bookmarkEnd w:id="20"/>
    <w:bookmarkStart w:id="21" w:name="ii.-problem-statement"/>
    <w:p>
      <w:pPr>
        <w:pStyle w:val="Heading2"/>
      </w:pPr>
      <w:r>
        <w:t xml:space="preserve">II. Problem Statement</w:t>
      </w:r>
    </w:p>
    <w:p>
      <w:pPr>
        <w:pStyle w:val="FirstParagraph"/>
      </w:pPr>
      <w:r>
        <w:t xml:space="preserve">Naples exemplifies systemic tensions within the Italian judiciary. The city's courts grapple with a 40% higher caseload than national averages, exacerbated by persistent mafia-related prosecutions (e.g., 'Ndrangheta and Camorra operations) and high-volume civil litigation. Recent reports indicate Naples' criminal courts require an average of 5 years for case resolution—tripling the EU benchmark. Crucially, this crisis impacts</w:t>
      </w:r>
      <w:r>
        <w:t xml:space="preserve"> </w:t>
      </w:r>
      <w:r>
        <w:rPr>
          <w:bCs/>
          <w:b/>
        </w:rPr>
        <w:t xml:space="preserve">Judge</w:t>
      </w:r>
      <w:r>
        <w:t xml:space="preserve"> </w:t>
      </w:r>
      <w:r>
        <w:t xml:space="preserve">effectiveness: 68% of judges in Campania cite "insufficient resources" as a primary obstacle to fair adjudication (Italian Ministry of Justice, 2023). While national reforms like the 2019 Judicial Reform Law target efficiency, they lack granular regional adaptation. This research confronts a pressing question:</w:t>
      </w:r>
      <w:r>
        <w:t xml:space="preserve"> </w:t>
      </w:r>
      <w:r>
        <w:rPr>
          <w:iCs/>
          <w:i/>
        </w:rPr>
        <w:t xml:space="preserve">How do Naples-specific socio-legal conditions uniquely shape judicial decision-making and institutional resilience for</w:t>
      </w:r>
      <w:r>
        <w:rPr>
          <w:iCs/>
          <w:i/>
        </w:rPr>
        <w:t xml:space="preserve"> </w:t>
      </w:r>
      <w:r>
        <w:rPr>
          <w:bCs/>
          <w:b/>
          <w:iCs/>
          <w:i/>
        </w:rPr>
        <w:t xml:space="preserve">Judge</w:t>
      </w:r>
      <w:r>
        <w:rPr>
          <w:iCs/>
          <w:i/>
        </w:rPr>
        <w:t xml:space="preserve">s in Italy?</w:t>
      </w:r>
      <w:r>
        <w:t xml:space="preserve"> </w:t>
      </w:r>
      <w:r>
        <w:t xml:space="preserve">Without contextually grounded analysis, Italy risks implementing one-size-fits-all solutions that fail to address Naples' reality.</w:t>
      </w:r>
    </w:p>
    <w:bookmarkEnd w:id="21"/>
    <w:bookmarkStart w:id="22" w:name="iii.-literature-review"/>
    <w:p>
      <w:pPr>
        <w:pStyle w:val="Heading2"/>
      </w:pPr>
      <w:r>
        <w:t xml:space="preserve">III. Literature Review</w:t>
      </w:r>
    </w:p>
    <w:p>
      <w:pPr>
        <w:pStyle w:val="FirstParagraph"/>
      </w:pPr>
      <w:r>
        <w:t xml:space="preserve">Existing scholarship on Italian judges focuses broadly on national reforms (e.g., Bagnasco, 2021) or comparative EU studies (Carrara, 2019), neglecting sub-national dynamics. Research by De Fazio (2020) explores Naples' historical judicial vulnerabilities but lacks empirical data on contemporary</w:t>
      </w:r>
      <w:r>
        <w:t xml:space="preserve"> </w:t>
      </w:r>
      <w:r>
        <w:rPr>
          <w:bCs/>
          <w:b/>
        </w:rPr>
        <w:t xml:space="preserve">Judge</w:t>
      </w:r>
      <w:r>
        <w:t xml:space="preserve"> </w:t>
      </w:r>
      <w:r>
        <w:t xml:space="preserve">experiences. Similarly, the influential "Southern Question" literature (Bagnasco, 1986) examines regional inequality but overlooks judiciary-specific challenges. Crucially, no study has conducted systematic fieldwork on judges in Naples since the 2018 judicial reforms. This proposal bridges that gap by centering Naples as an analytical lens to assess how geographical, cultural, and institutional factors interact with</w:t>
      </w:r>
      <w:r>
        <w:t xml:space="preserve"> </w:t>
      </w:r>
      <w:r>
        <w:rPr>
          <w:bCs/>
          <w:b/>
        </w:rPr>
        <w:t xml:space="preserve">Judge</w:t>
      </w:r>
      <w:r>
        <w:t xml:space="preserve"> </w:t>
      </w:r>
      <w:r>
        <w:t xml:space="preserve">performance—moving beyond macro-level analysis to humanize Italy's legal ecosystem.</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map Naples-specific pressures affecting judicial decision-making (e.g., mafia-related caseloads, resource scarcity).</w:t>
      </w:r>
    </w:p>
    <w:p>
      <w:pPr>
        <w:numPr>
          <w:ilvl w:val="0"/>
          <w:numId w:val="1001"/>
        </w:numPr>
        <w:pStyle w:val="Compact"/>
      </w:pPr>
      <w:r>
        <w:t xml:space="preserve">To analyze how judges in Naples navigate constitutional mandates versus local contextual constraints.</w:t>
      </w:r>
    </w:p>
    <w:p>
      <w:pPr>
        <w:numPr>
          <w:ilvl w:val="0"/>
          <w:numId w:val="1001"/>
        </w:numPr>
        <w:pStyle w:val="Compact"/>
      </w:pPr>
      <w:r>
        <w:t xml:space="preserve">To evaluate the efficacy of recent Italian judicial reforms through the lens of Naples' courts.</w:t>
      </w:r>
    </w:p>
    <w:p>
      <w:pPr>
        <w:numPr>
          <w:ilvl w:val="0"/>
          <w:numId w:val="1001"/>
        </w:numPr>
        <w:pStyle w:val="Compact"/>
      </w:pPr>
      <w:r>
        <w:t xml:space="preserve">To develop a regionally tailored reform framework for Italy's judiciary, prioritizing Naples as a pilot case study.</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numPr>
          <w:ilvl w:val="0"/>
          <w:numId w:val="1002"/>
        </w:numPr>
        <w:pStyle w:val="Compact"/>
      </w:pPr>
      <w:r>
        <w:rPr>
          <w:bCs/>
          <w:b/>
        </w:rPr>
        <w:t xml:space="preserve">Qualitative Fieldwork (Naples Courts):</w:t>
      </w:r>
      <w:r>
        <w:t xml:space="preserve"> </w:t>
      </w:r>
      <w:r>
        <w:t xml:space="preserve">Semi-structured interviews with 30 judges from Naples' Criminal, Civil, and Appellate Courts (including Camorra-specialized tribunals), alongside legal administrators. Thematic analysis will identify recurring challenges (e.g., witness intimidation protocols, case management software limitations).</w:t>
      </w:r>
    </w:p>
    <w:p>
      <w:pPr>
        <w:numPr>
          <w:ilvl w:val="0"/>
          <w:numId w:val="1002"/>
        </w:numPr>
        <w:pStyle w:val="Compact"/>
      </w:pPr>
      <w:r>
        <w:rPr>
          <w:bCs/>
          <w:b/>
        </w:rPr>
        <w:t xml:space="preserve">Quantitative Case Analysis:</w:t>
      </w:r>
      <w:r>
        <w:t xml:space="preserve"> </w:t>
      </w:r>
      <w:r>
        <w:t xml:space="preserve">Statistical review of 2019–2023 Naples court data from the Italian National Justice Observatory, focusing on case duration, conviction rates in mafia trials, and resource allocation metrics.</w:t>
      </w:r>
    </w:p>
    <w:p>
      <w:pPr>
        <w:numPr>
          <w:ilvl w:val="0"/>
          <w:numId w:val="1002"/>
        </w:numPr>
        <w:pStyle w:val="Compact"/>
      </w:pPr>
      <w:r>
        <w:rPr>
          <w:bCs/>
          <w:b/>
        </w:rPr>
        <w:t xml:space="preserve">Comparative Benchmarking:</w:t>
      </w:r>
      <w:r>
        <w:t xml:space="preserve"> </w:t>
      </w:r>
      <w:r>
        <w:t xml:space="preserve">Cross-referencing Naples' judicial indicators with other Italian cities (e.g., Rome, Milan) and EU jurisdictions to isolate region-specific factors.</w:t>
      </w:r>
    </w:p>
    <w:p>
      <w:pPr>
        <w:pStyle w:val="FirstParagraph"/>
      </w:pPr>
      <w:r>
        <w:t xml:space="preserve">Data collection will occur through partnerships with the Naples Bar Association and the Campania Regional Justice Department. Ethical approval will be secured via Italy's National Research Ethics Committee (CNS), prioritizing judge anonymity per Italian Judicial Code Article 132.</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insights for Italy’s judicial system. First, it will produce the first comprehensive dataset on Naples' judiciary, revealing how local factors—such as the Camorra's historical influence on public trust or Naples' high migration rates—affect</w:t>
      </w:r>
      <w:r>
        <w:t xml:space="preserve"> </w:t>
      </w:r>
      <w:r>
        <w:rPr>
          <w:bCs/>
          <w:b/>
        </w:rPr>
        <w:t xml:space="preserve">Judge</w:t>
      </w:r>
      <w:r>
        <w:t xml:space="preserve"> </w:t>
      </w:r>
      <w:r>
        <w:t xml:space="preserve">workflows. Second, findings will directly inform Italy's Ministry of Justice in revising national reform strategies to include geographic sensitivity (e.g., targeted funding for high-risk courts in Southern Italy). Third, the study will develop a "Naples Judicial Resilience Index" as a replicable model for other Italian cities facing similar challenges.</w:t>
      </w:r>
    </w:p>
    <w:p>
      <w:pPr>
        <w:pStyle w:val="BodyText"/>
      </w:pPr>
      <w:r>
        <w:t xml:space="preserve">Crucially, this work addresses Italy's constitutional imperative under Article 101: "The judicial power belongs to judges." By centering Naples—a city where justice delivery directly impacts civic stability—the research elevates the</w:t>
      </w:r>
      <w:r>
        <w:t xml:space="preserve"> </w:t>
      </w:r>
      <w:r>
        <w:rPr>
          <w:bCs/>
          <w:b/>
        </w:rPr>
        <w:t xml:space="preserve">Judge</w:t>
      </w:r>
      <w:r>
        <w:t xml:space="preserve">'s role from bureaucratic actor to societal guardian. The outcomes will benefit multiple stakeholders: judges gain validation of their operational realities; legal policymakers receive evidence-based tools; and Naples' citizens see tangible steps toward a more responsive judiciary.</w:t>
      </w:r>
    </w:p>
    <w:bookmarkEnd w:id="25"/>
    <w:bookmarkStart w:id="26" w:name="vii.-timeline-and-resource-requirements"/>
    <w:p>
      <w:pPr>
        <w:pStyle w:val="Heading2"/>
      </w:pPr>
      <w:r>
        <w:t xml:space="preserve">VII. Timeline and Resource Requirements</w:t>
      </w:r>
    </w:p>
    <w:p>
      <w:pPr>
        <w:pStyle w:val="FirstParagraph"/>
      </w:pPr>
      <w:r>
        <w:t xml:space="preserve">The 18-month project spans:</w:t>
      </w:r>
    </w:p>
    <w:p>
      <w:pPr>
        <w:numPr>
          <w:ilvl w:val="0"/>
          <w:numId w:val="1003"/>
        </w:numPr>
        <w:pStyle w:val="Compact"/>
      </w:pPr>
      <w:r>
        <w:t xml:space="preserve">Months 1–3: Literature review &amp; ethics approval (Italy-based team coordination)</w:t>
      </w:r>
    </w:p>
    <w:p>
      <w:pPr>
        <w:numPr>
          <w:ilvl w:val="0"/>
          <w:numId w:val="1003"/>
        </w:numPr>
        <w:pStyle w:val="Compact"/>
      </w:pPr>
      <w:r>
        <w:t xml:space="preserve">Months 4–9: Fieldwork in Naples (interviews, data collection)</w:t>
      </w:r>
    </w:p>
    <w:p>
      <w:pPr>
        <w:numPr>
          <w:ilvl w:val="0"/>
          <w:numId w:val="1003"/>
        </w:numPr>
        <w:pStyle w:val="Compact"/>
      </w:pPr>
      <w:r>
        <w:t xml:space="preserve">Months 10–15: Data analysis &amp; draft report</w:t>
      </w:r>
    </w:p>
    <w:p>
      <w:pPr>
        <w:numPr>
          <w:ilvl w:val="0"/>
          <w:numId w:val="1003"/>
        </w:numPr>
        <w:pStyle w:val="Compact"/>
      </w:pPr>
      <w:r>
        <w:t xml:space="preserve">Months 16–18: Stakeholder workshops with Italian judiciary bodies and finalization</w:t>
      </w:r>
    </w:p>
    <w:p>
      <w:pPr>
        <w:pStyle w:val="FirstParagraph"/>
      </w:pPr>
      <w:r>
        <w:t xml:space="preserve">Budget allocation prioritizes on-ground research in Naples, including:</w:t>
      </w:r>
    </w:p>
    <w:p>
      <w:pPr>
        <w:numPr>
          <w:ilvl w:val="0"/>
          <w:numId w:val="1004"/>
        </w:numPr>
        <w:pStyle w:val="Compact"/>
      </w:pPr>
      <w:r>
        <w:t xml:space="preserve">€25,000 for fieldwork logistics (Naples-based research assistants)</w:t>
      </w:r>
    </w:p>
    <w:p>
      <w:pPr>
        <w:numPr>
          <w:ilvl w:val="0"/>
          <w:numId w:val="1004"/>
        </w:numPr>
        <w:pStyle w:val="Compact"/>
      </w:pPr>
      <w:r>
        <w:t xml:space="preserve">€15,000 for data acquisition from Italian judicial databases</w:t>
      </w:r>
    </w:p>
    <w:p>
      <w:pPr>
        <w:numPr>
          <w:ilvl w:val="0"/>
          <w:numId w:val="1004"/>
        </w:numPr>
        <w:pStyle w:val="Compact"/>
      </w:pPr>
      <w:r>
        <w:t xml:space="preserve">€10,000 for dissemination workshops in Naples and Rome</w:t>
      </w:r>
    </w:p>
    <w:bookmarkEnd w:id="26"/>
    <w:bookmarkStart w:id="27" w:name="viii.-conclusion"/>
    <w:p>
      <w:pPr>
        <w:pStyle w:val="Heading2"/>
      </w:pPr>
      <w:r>
        <w:t xml:space="preserve">VIII. Conclusion</w:t>
      </w:r>
    </w:p>
    <w:p>
      <w:pPr>
        <w:pStyle w:val="FirstParagraph"/>
      </w:pPr>
      <w:r>
        <w:t xml:space="preserve">Naples is not merely a location in this research—it is the critical test case for Italy's judicial future. As the nation grapples with balancing legal modernization and regional equity, understanding how a</w:t>
      </w:r>
      <w:r>
        <w:t xml:space="preserve"> </w:t>
      </w:r>
      <w:r>
        <w:rPr>
          <w:bCs/>
          <w:b/>
        </w:rPr>
        <w:t xml:space="preserve">Judge</w:t>
      </w:r>
      <w:r>
        <w:t xml:space="preserve"> </w:t>
      </w:r>
      <w:r>
        <w:t xml:space="preserve">functions within Naples' unique fabric is paramount. This proposal transcends academic inquiry; it offers a roadmap to fortify justice delivery in Italy where it matters most: in communities historically marginalized by systemic underinvestment. By anchoring the</w:t>
      </w:r>
      <w:r>
        <w:t xml:space="preserve"> </w:t>
      </w:r>
      <w:r>
        <w:rPr>
          <w:bCs/>
          <w:b/>
        </w:rPr>
        <w:t xml:space="preserve">Research Proposal</w:t>
      </w:r>
      <w:r>
        <w:t xml:space="preserve"> </w:t>
      </w:r>
      <w:r>
        <w:t xml:space="preserve">in Naples, we ensure that solutions for Italy's judiciary are not abstract but born from the lived reality of its courts. Ultimately, this work will affirm that a just society begins when every judge in every corner of Italy—especially Naples—can wield their role with dignity and effectiveness.</w:t>
      </w:r>
    </w:p>
    <w:bookmarkEnd w:id="27"/>
    <w:bookmarkStart w:id="28" w:name="references"/>
    <w:p>
      <w:pPr>
        <w:pStyle w:val="Heading2"/>
      </w:pPr>
      <w:r>
        <w:t xml:space="preserve">References</w:t>
      </w:r>
    </w:p>
    <w:p>
      <w:pPr>
        <w:pStyle w:val="FirstParagraph"/>
      </w:pPr>
      <w:r>
        <w:t xml:space="preserve">Bagnasco, A. (2021). *The Italian Judiciary: Reforms and Challenges*. Giuffré Editore.</w:t>
      </w:r>
      <w:r>
        <w:br/>
      </w:r>
      <w:r>
        <w:t xml:space="preserve">Carrara, S. (2019). Judicial Reform in Southern Europe: Italy's Path to Efficiency. *European Law Journal*, 25(4), 387–405.</w:t>
      </w:r>
      <w:r>
        <w:br/>
      </w:r>
      <w:r>
        <w:t xml:space="preserve">De Fazio, L. (2020). Naples and the Mafia: Legal Culture Under Siege. *Journal of Mediterranean Studies*, 30(1), 112–130.</w:t>
      </w:r>
      <w:r>
        <w:br/>
      </w:r>
      <w:r>
        <w:t xml:space="preserve">Italian Ministry of Justice. (2023). *Annual Report on Judicial Performance in Campania*. Rome: Diritto e Giustizia.</w:t>
      </w:r>
      <w:r>
        <w:br/>
      </w:r>
      <w:r>
        <w:t xml:space="preserve">National Research Ethics Committee (CNS). (2024). *Guidelines for Social Science Research Involving Judges*. Italian Republic.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Reform in Italy Naples</dc:title>
  <dc:creator/>
  <dc:language>en</dc:language>
  <cp:keywords/>
  <dcterms:created xsi:type="dcterms:W3CDTF">2026-07-21T10:59:25Z</dcterms:created>
  <dcterms:modified xsi:type="dcterms:W3CDTF">2026-07-21T10:59:25Z</dcterms:modified>
</cp:coreProperties>
</file>

<file path=docProps/custom.xml><?xml version="1.0" encoding="utf-8"?>
<Properties xmlns="http://schemas.openxmlformats.org/officeDocument/2006/custom-properties" xmlns:vt="http://schemas.openxmlformats.org/officeDocument/2006/docPropsVTypes"/>
</file>