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Italy's</w:t>
      </w:r>
      <w:r>
        <w:t xml:space="preserve"> </w:t>
      </w:r>
      <w:r>
        <w:t xml:space="preserve">Rome-Based</w:t>
      </w:r>
      <w:r>
        <w:t xml:space="preserve"> </w:t>
      </w:r>
      <w:r>
        <w:t xml:space="preserve">Judicial</w:t>
      </w:r>
      <w:r>
        <w:t xml:space="preserve"> </w:t>
      </w:r>
      <w:r>
        <w:t xml:space="preserve">System</w:t>
      </w:r>
    </w:p>
    <w:bookmarkStart w:id="29" w:name="X553644397f65be243c76ed942f010bfb4a689ba"/>
    <w:p>
      <w:pPr>
        <w:pStyle w:val="Heading1"/>
      </w:pPr>
      <w:r>
        <w:t xml:space="preserve">Research Proposal: The Role and Evolution of the Judge in Italy's Rome-Based Judicial System</w:t>
      </w:r>
    </w:p>
    <w:bookmarkStart w:id="20" w:name="abstract"/>
    <w:p>
      <w:pPr>
        <w:pStyle w:val="Heading2"/>
      </w:pPr>
      <w:r>
        <w:t xml:space="preserve">Abstract</w:t>
      </w:r>
    </w:p>
    <w:p>
      <w:pPr>
        <w:pStyle w:val="FirstParagraph"/>
      </w:pPr>
      <w:r>
        <w:t xml:space="preserve">This comprehensive Research Proposal examines the pivotal role of the Judge within Italy's judicial framework, with a specific focus on Rome as the epicenter of national jurisprudence. As Italy's capital and seat of its highest courts, Rome provides an unparalleled context for analyzing how the Judge navigates complex legal landscapes, interprets civil law traditions, and upholds justice in a rapidly evolving society. This study directly addresses gaps in contemporary scholarship regarding the modern Judge's responsibilities, challenges, and influence within the Italian legal order. By concentrating on Rome's unique position—housing the Court of Cassation (Corte Suprema di Cassazione), Council of State (Consiglio di Stato), and numerous specialized tribunals—this Research Proposal establishes a critical foundation for understanding judicial function in Italy.</w:t>
      </w:r>
    </w:p>
    <w:bookmarkEnd w:id="20"/>
    <w:bookmarkStart w:id="21" w:name="X939171167f19d7a544977f4bfcbf546753baff0"/>
    <w:p>
      <w:pPr>
        <w:pStyle w:val="Heading2"/>
      </w:pPr>
      <w:r>
        <w:t xml:space="preserve">1. Introduction: The Significance of the Judge in Italy Rome</w:t>
      </w:r>
    </w:p>
    <w:p>
      <w:pPr>
        <w:pStyle w:val="FirstParagraph"/>
      </w:pPr>
      <w:r>
        <w:t xml:space="preserve">The institution of the Judge represents the cornerstone of Italy's adherence to the rule of law, a principle deeply embedded in its constitutional tradition since 1948. In Italy Rome, this role transcends mere adjudication; it embodies national legal identity. The city functions as the indispensable nerve center for judicial administration across all levels—from local tribunals to the apex Court of Cassation, where the Judge's interpretation of law shapes nationwide jurisprudence. This Research Proposal argues that a systematic investigation into the contemporary Judge operating within Italy Rome is not merely academic but vital for understanding how justice is administered in one of Europe's most historically rich and legally sophisticated jurisdictions. The unique confluence of ancient legal traditions, modern civil law codification, and significant migratory pressures in Rome creates an exceptional laboratory for judicial studies.</w:t>
      </w:r>
    </w:p>
    <w:bookmarkEnd w:id="21"/>
    <w:bookmarkStart w:id="22" w:name="X817543b99bfb2fc018d8d641081835471eb9c41"/>
    <w:p>
      <w:pPr>
        <w:pStyle w:val="Heading2"/>
      </w:pPr>
      <w:r>
        <w:t xml:space="preserve">2. Literature Review: Gaps in Existing Scholarship</w:t>
      </w:r>
    </w:p>
    <w:p>
      <w:pPr>
        <w:pStyle w:val="FirstParagraph"/>
      </w:pPr>
      <w:r>
        <w:t xml:space="preserve">Existing literature on Italian judges predominantly focuses on historical evolution or theoretical jurisprudence (e.g., works by Betti, Gennaro), often neglecting the granular realities of day-to-day judicial practice in Rome. Comparative studies frequently contrast Italy with common law systems but underemphasize the specific challenges faced by Judges within Rome's dense administrative and social environment. Crucially, there is a dearth of empirical research examining how modern technological integration (e.g., digital case management systems), evolving EU law, and socio-political pressures directly impact the Judge's decision-making process in Rome-based courts. This Research Proposal directly fills that void by centering on the lived experience and professional context of the Judge within Italy Rome.</w:t>
      </w:r>
    </w:p>
    <w:bookmarkEnd w:id="22"/>
    <w:bookmarkStart w:id="23" w:name="research-objectives"/>
    <w:p>
      <w:pPr>
        <w:pStyle w:val="Heading2"/>
      </w:pPr>
      <w:r>
        <w:t xml:space="preserve">3. Research Objectives</w:t>
      </w:r>
    </w:p>
    <w:p>
      <w:pPr>
        <w:pStyle w:val="FirstParagraph"/>
      </w:pPr>
      <w:r>
        <w:t xml:space="preserve">This study aims to achieve four key objectives, all intrinsically linked to the core subject of "the Judge" in "Italy Rome":</w:t>
      </w:r>
    </w:p>
    <w:p>
      <w:pPr>
        <w:numPr>
          <w:ilvl w:val="0"/>
          <w:numId w:val="1001"/>
        </w:numPr>
        <w:pStyle w:val="Compact"/>
      </w:pPr>
      <w:r>
        <w:t xml:space="preserve">To conduct a detailed ethnographic analysis of judicial workflows and decision-making protocols within selected courts in Rome (e.g., Tribunale di Roma, Court of Cassation).</w:t>
      </w:r>
    </w:p>
    <w:p>
      <w:pPr>
        <w:numPr>
          <w:ilvl w:val="0"/>
          <w:numId w:val="1001"/>
        </w:numPr>
        <w:pStyle w:val="Compact"/>
      </w:pPr>
      <w:r>
        <w:t xml:space="preserve">To identify and assess the primary contemporary challenges faced by Judges operating within the Italy Rome judicial ecosystem (e.g., case backlogs, pressure from political actors, integration of EU directives).</w:t>
      </w:r>
    </w:p>
    <w:p>
      <w:pPr>
        <w:numPr>
          <w:ilvl w:val="0"/>
          <w:numId w:val="1001"/>
        </w:numPr>
        <w:pStyle w:val="Compact"/>
      </w:pPr>
      <w:r>
        <w:t xml:space="preserve">To evaluate how the Judge's role intersects with societal dynamics unique to Rome (e.g., migration flows, cultural diversity, historical preservation cases).</w:t>
      </w:r>
    </w:p>
    <w:p>
      <w:pPr>
        <w:numPr>
          <w:ilvl w:val="0"/>
          <w:numId w:val="1001"/>
        </w:numPr>
        <w:pStyle w:val="Compact"/>
      </w:pPr>
      <w:r>
        <w:t xml:space="preserve">To develop evidence-based recommendations for enhancing judicial efficiency and impartiality specifically for Judges in Rome-centric institutions.</w:t>
      </w:r>
    </w:p>
    <w:bookmarkEnd w:id="23"/>
    <w:bookmarkStart w:id="24" w:name="methodology-grounded-in-italy-rome"/>
    <w:p>
      <w:pPr>
        <w:pStyle w:val="Heading2"/>
      </w:pPr>
      <w:r>
        <w:t xml:space="preserve">4. Methodology: Grounded in Italy Rome</w:t>
      </w:r>
    </w:p>
    <w:p>
      <w:pPr>
        <w:pStyle w:val="FirstParagraph"/>
      </w:pPr>
      <w:r>
        <w:t xml:space="preserve">This Research Proposal employs a mixed-methods approach, rigorously situated within the geographical and institutional context of Italy Rome:</w:t>
      </w:r>
    </w:p>
    <w:p>
      <w:pPr>
        <w:numPr>
          <w:ilvl w:val="0"/>
          <w:numId w:val="1002"/>
        </w:numPr>
        <w:pStyle w:val="Compact"/>
      </w:pPr>
      <w:r>
        <w:rPr>
          <w:bCs/>
          <w:b/>
        </w:rPr>
        <w:t xml:space="preserve">Qualitative Case Studies:</w:t>
      </w:r>
      <w:r>
        <w:t xml:space="preserve"> </w:t>
      </w:r>
      <w:r>
        <w:t xml:space="preserve">In-depth interviews (n=30) with sitting Judges, court administrators, and legal scholars from Rome-based institutions. Focus on concrete examples of judicial decision-making in high-volume or complex cases handled within the Roman courts.</w:t>
      </w:r>
    </w:p>
    <w:p>
      <w:pPr>
        <w:numPr>
          <w:ilvl w:val="0"/>
          <w:numId w:val="1002"/>
        </w:numPr>
        <w:pStyle w:val="Compact"/>
      </w:pPr>
      <w:r>
        <w:rPr>
          <w:bCs/>
          <w:b/>
        </w:rPr>
        <w:t xml:space="preserve">Document Analysis:</w:t>
      </w:r>
      <w:r>
        <w:t xml:space="preserve"> </w:t>
      </w:r>
      <w:r>
        <w:t xml:space="preserve">Systematic review of anonymized case files from the Tribunale di Roma (2020-2023), focusing on procedural notes, rulings, and cross-referenced EU law applications. This provides tangible insight into how the Judge operates in practice.</w:t>
      </w:r>
    </w:p>
    <w:p>
      <w:pPr>
        <w:numPr>
          <w:ilvl w:val="0"/>
          <w:numId w:val="1002"/>
        </w:numPr>
        <w:pStyle w:val="Compact"/>
      </w:pPr>
      <w:r>
        <w:rPr>
          <w:bCs/>
          <w:b/>
        </w:rPr>
        <w:t xml:space="preserve">Participatory Observation:</w:t>
      </w:r>
      <w:r>
        <w:t xml:space="preserve"> </w:t>
      </w:r>
      <w:r>
        <w:t xml:space="preserve">Structured periods of observation within specific judicial chambers in Rome (with necessary permissions) to document workflow dynamics and contextual factors influencing judgment.</w:t>
      </w:r>
    </w:p>
    <w:p>
      <w:pPr>
        <w:numPr>
          <w:ilvl w:val="0"/>
          <w:numId w:val="1002"/>
        </w:numPr>
        <w:pStyle w:val="Compact"/>
      </w:pPr>
      <w:r>
        <w:rPr>
          <w:bCs/>
          <w:b/>
        </w:rPr>
        <w:t xml:space="preserve">Comparative Dimension:</w:t>
      </w:r>
      <w:r>
        <w:t xml:space="preserve"> </w:t>
      </w:r>
      <w:r>
        <w:t xml:space="preserve">Limited benchmarking against similar court structures in other EU capitals (e.g., Madrid, Paris), but with the primary lens fixed firmly on Italy Rome's unique position.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significant contributions to legal scholarship and practical judicial administration. It will deliver:</w:t>
      </w:r>
    </w:p>
    <w:p>
      <w:pPr>
        <w:numPr>
          <w:ilvl w:val="0"/>
          <w:numId w:val="1003"/>
        </w:numPr>
        <w:pStyle w:val="Compact"/>
      </w:pPr>
      <w:r>
        <w:t xml:space="preserve">A detailed, empirically grounded portrait of the modern Italian Judge's daily reality within Italy Rome, moving beyond abstract theory.</w:t>
      </w:r>
    </w:p>
    <w:p>
      <w:pPr>
        <w:numPr>
          <w:ilvl w:val="0"/>
          <w:numId w:val="1003"/>
        </w:numPr>
        <w:pStyle w:val="Compact"/>
      </w:pPr>
      <w:r>
        <w:t xml:space="preserve">Identification of specific systemic bottlenecks affecting Judges in Rome (e.g., delays in administrative courts impacting urban development cases), directly informing potential reforms.</w:t>
      </w:r>
    </w:p>
    <w:p>
      <w:pPr>
        <w:numPr>
          <w:ilvl w:val="0"/>
          <w:numId w:val="1003"/>
        </w:numPr>
        <w:pStyle w:val="Compact"/>
      </w:pPr>
      <w:r>
        <w:t xml:space="preserve">Insights into how the Judge navigates tensions between national law and EU integration within the Roman judicial sphere, a critical issue for Italy's position in Europe.</w:t>
      </w:r>
    </w:p>
    <w:p>
      <w:pPr>
        <w:numPr>
          <w:ilvl w:val="0"/>
          <w:numId w:val="1003"/>
        </w:numPr>
        <w:pStyle w:val="Compact"/>
      </w:pPr>
      <w:r>
        <w:t xml:space="preserve">A practical framework for judicial training programs tailored to the unique pressures faced by Judges operating from Rome, enhancing their effectiveness.</w:t>
      </w:r>
    </w:p>
    <w:bookmarkEnd w:id="25"/>
    <w:bookmarkStart w:id="26" w:name="timeline-and-ethical-considerations"/>
    <w:p>
      <w:pPr>
        <w:pStyle w:val="Heading2"/>
      </w:pPr>
      <w:r>
        <w:t xml:space="preserve">6. Timeline and Ethical Considerations</w:t>
      </w:r>
    </w:p>
    <w:p>
      <w:pPr>
        <w:pStyle w:val="FirstParagraph"/>
      </w:pPr>
      <w:r>
        <w:t xml:space="preserve">The proposed Research Project spans 18 months, commencing in January 2025:</w:t>
      </w:r>
    </w:p>
    <w:p>
      <w:pPr>
        <w:numPr>
          <w:ilvl w:val="0"/>
          <w:numId w:val="1004"/>
        </w:numPr>
        <w:pStyle w:val="Compact"/>
      </w:pPr>
      <w:r>
        <w:rPr>
          <w:bCs/>
          <w:b/>
        </w:rPr>
        <w:t xml:space="preserve">Months 1-3:</w:t>
      </w:r>
      <w:r>
        <w:t xml:space="preserve"> </w:t>
      </w:r>
      <w:r>
        <w:t xml:space="preserve">Finalize ethical approvals (with Italian National Research Ethics Committee), secure court partnerships in Rome, develop interview protocols.</w:t>
      </w:r>
    </w:p>
    <w:p>
      <w:pPr>
        <w:numPr>
          <w:ilvl w:val="0"/>
          <w:numId w:val="1004"/>
        </w:numPr>
        <w:pStyle w:val="Compact"/>
      </w:pPr>
      <w:r>
        <w:rPr>
          <w:bCs/>
          <w:b/>
        </w:rPr>
        <w:t xml:space="preserve">Months 4-10:</w:t>
      </w:r>
      <w:r>
        <w:t xml:space="preserve"> </w:t>
      </w:r>
      <w:r>
        <w:t xml:space="preserve">Conduct interviews, gather and analyze case files from Rome courts, perform field observations.</w:t>
      </w:r>
    </w:p>
    <w:p>
      <w:pPr>
        <w:numPr>
          <w:ilvl w:val="0"/>
          <w:numId w:val="1004"/>
        </w:numPr>
        <w:pStyle w:val="Compact"/>
      </w:pPr>
      <w:r>
        <w:rPr>
          <w:bCs/>
          <w:b/>
        </w:rPr>
        <w:t xml:space="preserve">Months 11-15:</w:t>
      </w:r>
      <w:r>
        <w:t xml:space="preserve"> </w:t>
      </w:r>
      <w:r>
        <w:t xml:space="preserve">Data synthesis, development of recommendations for Judges in Italy Rome context.</w:t>
      </w:r>
    </w:p>
    <w:p>
      <w:pPr>
        <w:numPr>
          <w:ilvl w:val="0"/>
          <w:numId w:val="1004"/>
        </w:numPr>
        <w:pStyle w:val="Compact"/>
      </w:pPr>
      <w:r>
        <w:rPr>
          <w:bCs/>
          <w:b/>
        </w:rPr>
        <w:t xml:space="preserve">Months 16-18:</w:t>
      </w:r>
      <w:r>
        <w:t xml:space="preserve"> </w:t>
      </w:r>
      <w:r>
        <w:t xml:space="preserve">Drafting final report and dissemination plan (academic publications, targeted policy briefs for Italian Ministry of Justice).</w:t>
      </w:r>
    </w:p>
    <w:bookmarkEnd w:id="26"/>
    <w:bookmarkStart w:id="27" w:name="Xdb8a28b1a22515744a4d44c862fe38387571935"/>
    <w:p>
      <w:pPr>
        <w:pStyle w:val="Heading2"/>
      </w:pPr>
      <w:r>
        <w:t xml:space="preserve">7. Conclusion: The Imperative of Focus on Italy Rome</w:t>
      </w:r>
    </w:p>
    <w:p>
      <w:pPr>
        <w:pStyle w:val="FirstParagraph"/>
      </w:pPr>
      <w:r>
        <w:t xml:space="preserve">The Judge is the indispensable conduit through which justice flows in Italy. Focusing this Research Proposal exclusively on the judicial system centered in Rome is not arbitrary; it is essential. Rome houses the ultimate repositories of Italian legal authority, where the Judge's decisions resonate across national territory and influence European law interpretation. This study transcends a generic analysis of 'judges' or 'Italian justice'; it delivers a precise, actionable understanding of how the Judge functions within Italy Rome—a location that defines the very pulse of judicial power in modern Italy. By centering this Research Proposal on the specific context where Judges wield their most significant influence, we generate knowledge critical for upholding justice in one of Europe's most vital legal jurisdictions. The findings will directly serve Italian judicial reform efforts and offer a model for understanding similar high-stakes judicial environments globally.</w:t>
      </w:r>
    </w:p>
    <w:bookmarkEnd w:id="27"/>
    <w:bookmarkStart w:id="28" w:name="references-selected"/>
    <w:p>
      <w:pPr>
        <w:pStyle w:val="Heading2"/>
      </w:pPr>
      <w:r>
        <w:t xml:space="preserve">8. References (Selected)</w:t>
      </w:r>
    </w:p>
    <w:p>
      <w:pPr>
        <w:pStyle w:val="FirstParagraph"/>
      </w:pPr>
      <w:r>
        <w:t xml:space="preserve">Betti, E. (1966). *The Nature of Law*. Oxford University Press.</w:t>
      </w:r>
      <w:r>
        <w:br/>
      </w:r>
      <w:r>
        <w:t xml:space="preserve">Gennaro, A. (2010). Judicial Independence in Italy: Between Tradition and Modernity. *Journal of Italian Law*, 5(2), 45-78.</w:t>
      </w:r>
      <w:r>
        <w:br/>
      </w:r>
      <w:r>
        <w:t xml:space="preserve">European Commission. (2023). *Report on the State of Justice in the EU: Italy*. Brussels.</w:t>
      </w:r>
      <w:r>
        <w:br/>
      </w:r>
      <w:r>
        <w:t xml:space="preserve">Italian Constitutional Court (Corte Costituzionale). (Various). *Judgments and Rulings* (Accessed via Rome-based official portal).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the Judge in Italy's Rome-Based Judicial System</dc:title>
  <dc:creator/>
  <dc:language>en</dc:language>
  <cp:keywords/>
  <dcterms:created xsi:type="dcterms:W3CDTF">2026-07-23T06:05:35Z</dcterms:created>
  <dcterms:modified xsi:type="dcterms:W3CDTF">2026-07-23T06:05:35Z</dcterms:modified>
</cp:coreProperties>
</file>

<file path=docProps/custom.xml><?xml version="1.0" encoding="utf-8"?>
<Properties xmlns="http://schemas.openxmlformats.org/officeDocument/2006/custom-properties" xmlns:vt="http://schemas.openxmlformats.org/officeDocument/2006/docPropsVTypes"/>
</file>