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Performance</w:t>
      </w:r>
      <w:r>
        <w:t xml:space="preserve"> </w:t>
      </w:r>
      <w:r>
        <w:t xml:space="preserve">and</w:t>
      </w:r>
      <w:r>
        <w:t xml:space="preserve"> </w:t>
      </w:r>
      <w:r>
        <w:t xml:space="preserve">Reform</w:t>
      </w:r>
      <w:r>
        <w:t xml:space="preserve"> </w:t>
      </w:r>
      <w:r>
        <w:t xml:space="preserve">in</w:t>
      </w:r>
      <w:r>
        <w:t xml:space="preserve"> </w:t>
      </w:r>
      <w:r>
        <w:t xml:space="preserve">Morocco</w:t>
      </w:r>
      <w:r>
        <w:t xml:space="preserve"> </w:t>
      </w:r>
      <w:r>
        <w:t xml:space="preserve">Casablanca</w:t>
      </w:r>
    </w:p>
    <w:bookmarkStart w:id="30" w:name="X8c3a53c6f5634ec76c163c79e6363a56403eacc"/>
    <w:p>
      <w:pPr>
        <w:pStyle w:val="Heading1"/>
      </w:pPr>
      <w:r>
        <w:t xml:space="preserve">Research Proposal: Judicial Performance, Challenges, and Reform Pathways for Judges in the Casablanca Legal System, Morocco</w:t>
      </w:r>
    </w:p>
    <w:bookmarkStart w:id="20" w:name="abstract"/>
    <w:p>
      <w:pPr>
        <w:pStyle w:val="Heading2"/>
      </w:pPr>
      <w:r>
        <w:t xml:space="preserve">Abstract</w:t>
      </w:r>
    </w:p>
    <w:p>
      <w:pPr>
        <w:pStyle w:val="FirstParagraph"/>
      </w:pPr>
      <w:r>
        <w:t xml:space="preserve">This research proposal outlines a comprehensive study examining the role, challenges, and operational dynamics of judges within Morocco's judicial system, with a specific focus on Casablanca as a critical administrative and economic hub. With Casablanca housing Morocco’s highest concentration of courts—including the Court of Appeal, Commercial Courts, and specialized tribunals—this study addresses urgent gaps in understanding how judicial performance impacts access to justice. The research aims to evaluate contemporary pressures on judges, assess institutional reforms like the 2016 Judicial Reform Law, and propose context-specific recommendations for enhancing judicial efficiency and public trust in Morocco Casablanca.</w:t>
      </w:r>
    </w:p>
    <w:bookmarkEnd w:id="20"/>
    <w:bookmarkStart w:id="21" w:name="X428db345c77f7bd3fbf7e793db99ba8e41308e4"/>
    <w:p>
      <w:pPr>
        <w:pStyle w:val="Heading2"/>
      </w:pPr>
      <w:r>
        <w:t xml:space="preserve">1. Introduction: The Critical Role of Judges in Morocco Casablanca</w:t>
      </w:r>
    </w:p>
    <w:p>
      <w:pPr>
        <w:pStyle w:val="FirstParagraph"/>
      </w:pPr>
      <w:r>
        <w:t xml:space="preserve">Morocco’s judicial system serves as a cornerstone of its modernization agenda under King Mohammed VI, with Casablanca—Africa’s largest city and Morocco’s economic capital—acting as the primary testing ground for judicial innovation. As the seat of the Court of Appeal (Tribunal de Cassation), commercial courts handling over 40% of national civil cases, and specialized family and labor tribunals, Casablanca's judges face unprecedented caseloads, complex cross-cultural disputes, and evolving legal standards. This research centers on</w:t>
      </w:r>
      <w:r>
        <w:t xml:space="preserve"> </w:t>
      </w:r>
      <w:r>
        <w:rPr>
          <w:iCs/>
          <w:i/>
        </w:rPr>
        <w:t xml:space="preserve">the Judge</w:t>
      </w:r>
      <w:r>
        <w:t xml:space="preserve"> </w:t>
      </w:r>
      <w:r>
        <w:t xml:space="preserve">as the pivotal actor navigating Morocco’s hybrid legal framework (Sharia law for personal status matters alongside civil law), while confronting systemic challenges unique to a rapidly urbanizing metropolis. Understanding the daily realities of judges in Casablanca is not merely an academic exercise but a prerequisite for effective judicial reform across Morocco.</w:t>
      </w:r>
    </w:p>
    <w:bookmarkEnd w:id="21"/>
    <w:bookmarkStart w:id="22" w:name="problem-statement"/>
    <w:p>
      <w:pPr>
        <w:pStyle w:val="Heading2"/>
      </w:pPr>
      <w:r>
        <w:t xml:space="preserve">2. Problem Statement</w:t>
      </w:r>
    </w:p>
    <w:p>
      <w:pPr>
        <w:pStyle w:val="FirstParagraph"/>
      </w:pPr>
      <w:r>
        <w:t xml:space="preserve">Despite Morocco’s progressive judicial reforms, persistent barriers undermine justice delivery in Casablanca. Judges grapple with severe case backlogs (averaging 18–24 months for commercial disputes), insufficient support staff, and evolving expectations from a diverse population spanning traditional communities and global business interests. Public perception surveys indicate declining trust in the judiciary (Moroccan Ministry of Justice, 2023), partly attributed to perceived delays and inconsistency—issues directly tied to the operational capacity of</w:t>
      </w:r>
      <w:r>
        <w:t xml:space="preserve"> </w:t>
      </w:r>
      <w:r>
        <w:rPr>
          <w:iCs/>
          <w:i/>
        </w:rPr>
        <w:t xml:space="preserve">the Judge</w:t>
      </w:r>
      <w:r>
        <w:t xml:space="preserve">. Crucially, no recent study has holistically analyzed how Casablanca’s specific socioeconomic context shapes judicial performance. This gap impedes evidence-based policy for Morocco’s national strategy on justice reform.</w:t>
      </w:r>
    </w:p>
    <w:bookmarkEnd w:id="22"/>
    <w:bookmarkStart w:id="23" w:name="research-objectives"/>
    <w:p>
      <w:pPr>
        <w:pStyle w:val="Heading2"/>
      </w:pPr>
      <w:r>
        <w:t xml:space="preserve">3. Research Objectives</w:t>
      </w:r>
    </w:p>
    <w:p>
      <w:pPr>
        <w:numPr>
          <w:ilvl w:val="0"/>
          <w:numId w:val="1001"/>
        </w:numPr>
        <w:pStyle w:val="Compact"/>
      </w:pPr>
      <w:r>
        <w:t xml:space="preserve">To map the current workload, stressors, and decision-making processes of judges within Casablanca’s key courts (Commercial, Civil, Family).</w:t>
      </w:r>
    </w:p>
    <w:p>
      <w:pPr>
        <w:numPr>
          <w:ilvl w:val="0"/>
          <w:numId w:val="1001"/>
        </w:numPr>
        <w:pStyle w:val="Compact"/>
      </w:pPr>
      <w:r>
        <w:t xml:space="preserve">To evaluate the implementation and impact of Morocco’s Judicial Reform Law (2016) on judicial independence and efficiency in Casablanca.</w:t>
      </w:r>
    </w:p>
    <w:p>
      <w:pPr>
        <w:numPr>
          <w:ilvl w:val="0"/>
          <w:numId w:val="1001"/>
        </w:numPr>
        <w:pStyle w:val="Compact"/>
      </w:pPr>
      <w:r>
        <w:t xml:space="preserve">To analyze gender representation, cultural sensitivity, and technological adaptation among judges in Casablanca.</w:t>
      </w:r>
    </w:p>
    <w:p>
      <w:pPr>
        <w:numPr>
          <w:ilvl w:val="0"/>
          <w:numId w:val="1001"/>
        </w:numPr>
        <w:pStyle w:val="Compact"/>
      </w:pPr>
      <w:r>
        <w:t xml:space="preserve">To co-create actionable recommendations for enhancing judicial performance with stakeholders at the Casablanca Judicial Training Center (CJTC) and Ministry of Justice.</w:t>
      </w:r>
    </w:p>
    <w:bookmarkEnd w:id="23"/>
    <w:bookmarkStart w:id="24" w:name="X3fbbf7ae48fc163d7e8c2cfc7682e1742a3b888"/>
    <w:p>
      <w:pPr>
        <w:pStyle w:val="Heading2"/>
      </w:pPr>
      <w:r>
        <w:t xml:space="preserve">4. Methodology: Contextualized Research in Morocco Casablanca</w:t>
      </w:r>
    </w:p>
    <w:p>
      <w:pPr>
        <w:pStyle w:val="FirstParagraph"/>
      </w:pPr>
      <w:r>
        <w:t xml:space="preserve">This mixed-methods study combines quantitative data collection with qualitative insights, tailored to Casablanca’s urban legal ecosystem:</w:t>
      </w:r>
    </w:p>
    <w:p>
      <w:pPr>
        <w:numPr>
          <w:ilvl w:val="0"/>
          <w:numId w:val="1002"/>
        </w:numPr>
        <w:pStyle w:val="Compact"/>
      </w:pPr>
      <w:r>
        <w:rPr>
          <w:bCs/>
          <w:b/>
        </w:rPr>
        <w:t xml:space="preserve">Quantitative Analysis:</w:t>
      </w:r>
      <w:r>
        <w:t xml:space="preserve"> </w:t>
      </w:r>
      <w:r>
        <w:t xml:space="preserve">Collation of 5 years of case data (2019–2023) from Casablanca’s Court of Appeal and Commercial Courts, tracking case duration, dismissal rates, and procedural bottlenecks. This will be benchmarked against national averages.</w:t>
      </w:r>
    </w:p>
    <w:p>
      <w:pPr>
        <w:numPr>
          <w:ilvl w:val="0"/>
          <w:numId w:val="1002"/>
        </w:numPr>
        <w:pStyle w:val="Compact"/>
      </w:pPr>
      <w:r>
        <w:rPr>
          <w:bCs/>
          <w:b/>
        </w:rPr>
        <w:t xml:space="preserve">Qualitative Depth:</w:t>
      </w:r>
      <w:r>
        <w:t xml:space="preserve"> </w:t>
      </w:r>
      <w:r>
        <w:t xml:space="preserve">Semi-structured interviews with 30 judges (including 15 women) from Casablanca courts, alongside focus groups with lawyers (20) and legal aid providers operating in the city. The study will specifically explore how judges navigate Casablanca’s unique demographic mix—e.g., disputes involving expatriate businesses or rural migrants to urban centers.</w:t>
      </w:r>
    </w:p>
    <w:p>
      <w:pPr>
        <w:numPr>
          <w:ilvl w:val="0"/>
          <w:numId w:val="1002"/>
        </w:numPr>
        <w:pStyle w:val="Compact"/>
      </w:pPr>
      <w:r>
        <w:rPr>
          <w:bCs/>
          <w:b/>
        </w:rPr>
        <w:t xml:space="preserve">Policy Review:</w:t>
      </w:r>
      <w:r>
        <w:t xml:space="preserve"> </w:t>
      </w:r>
      <w:r>
        <w:t xml:space="preserve">Analysis of Morocco’s Judicial Reform Implementation Reports (2017–2023), with emphasis on Casablanca-based pilot programs like digital case management (E-Courts).</w:t>
      </w:r>
    </w:p>
    <w:bookmarkEnd w:id="24"/>
    <w:bookmarkStart w:id="25" w:name="Xff645f1976462164250c9a84b4f262b71344c69"/>
    <w:p>
      <w:pPr>
        <w:pStyle w:val="Heading2"/>
      </w:pPr>
      <w:r>
        <w:t xml:space="preserve">5. Significance: Why This Research Matters for Morocco Casablanca</w:t>
      </w:r>
    </w:p>
    <w:p>
      <w:pPr>
        <w:pStyle w:val="FirstParagraph"/>
      </w:pPr>
      <w:r>
        <w:t xml:space="preserve">This research directly addresses Morocco’s national priority of building a "modern, efficient judiciary." By concentrating on Casablanca—the city where 60% of Morocco’s judicial activity occurs—findings will yield immediate value. For instance, insights into judges’ challenges with e-filing systems in Casablanca could accelerate nationwide digital adoption. Moreover, the study positions</w:t>
      </w:r>
      <w:r>
        <w:t xml:space="preserve"> </w:t>
      </w:r>
      <w:r>
        <w:rPr>
          <w:iCs/>
          <w:i/>
        </w:rPr>
        <w:t xml:space="preserve">the Judge</w:t>
      </w:r>
      <w:r>
        <w:t xml:space="preserve"> </w:t>
      </w:r>
      <w:r>
        <w:t xml:space="preserve">not as an isolated actor but as embedded within Morocco’s broader societal transformation: caseloads reflect Casablanca’s economic growth (e.g., 45% of national foreign direct investment flows through its port), while cultural dynamics shape judicial interpretations in family law cases. This context is essential for policymakers to avoid generic solutions.</w:t>
      </w:r>
    </w:p>
    <w:bookmarkEnd w:id="25"/>
    <w:bookmarkStart w:id="26" w:name="expected-outcomes-and-contribution"/>
    <w:p>
      <w:pPr>
        <w:pStyle w:val="Heading2"/>
      </w:pPr>
      <w:r>
        <w:t xml:space="preserve">6. Expected Outcomes and Contribution</w:t>
      </w:r>
    </w:p>
    <w:p>
      <w:pPr>
        <w:pStyle w:val="FirstParagraph"/>
      </w:pPr>
      <w:r>
        <w:t xml:space="preserve">This research will produce:</w:t>
      </w:r>
    </w:p>
    <w:p>
      <w:pPr>
        <w:numPr>
          <w:ilvl w:val="0"/>
          <w:numId w:val="1003"/>
        </w:numPr>
        <w:pStyle w:val="Compact"/>
      </w:pPr>
      <w:r>
        <w:t xml:space="preserve">A detailed diagnostic report on judicial performance in Casablanca, identifying high-impact bottlenecks (e.g., document verification delays in commercial courts).</w:t>
      </w:r>
    </w:p>
    <w:p>
      <w:pPr>
        <w:numPr>
          <w:ilvl w:val="0"/>
          <w:numId w:val="1003"/>
        </w:numPr>
        <w:pStyle w:val="Compact"/>
      </w:pPr>
      <w:r>
        <w:t xml:space="preserve">A validated framework for measuring judicial efficiency specific to Moroccan urban centers, adaptable for use across regional courts.</w:t>
      </w:r>
    </w:p>
    <w:p>
      <w:pPr>
        <w:numPr>
          <w:ilvl w:val="0"/>
          <w:numId w:val="1003"/>
        </w:numPr>
        <w:pStyle w:val="Compact"/>
      </w:pPr>
      <w:r>
        <w:t xml:space="preserve">Concrete policy briefs targeting Morocco’s Ministry of Justice and the Casablanca Judicial Training Center, proposing reforms such as: (a) rotating specialized judges in high-demand sectors (e.g., labor law), (b) cultural competency modules for judges handling Casablanca’s diverse client base, and (c) optimized digital workflows to reduce case processing time.</w:t>
      </w:r>
    </w:p>
    <w:p>
      <w:pPr>
        <w:numPr>
          <w:ilvl w:val="0"/>
          <w:numId w:val="1003"/>
        </w:numPr>
        <w:pStyle w:val="Compact"/>
      </w:pPr>
      <w:r>
        <w:t xml:space="preserve">Enhanced understanding of how Morocco Casablanca serves as a microcosm for national judicial challenges, informing future reforms beyond the city.</w:t>
      </w:r>
    </w:p>
    <w:bookmarkEnd w:id="26"/>
    <w:bookmarkStart w:id="27" w:name="timeline-and-feasibility"/>
    <w:p>
      <w:pPr>
        <w:pStyle w:val="Heading2"/>
      </w:pPr>
      <w:r>
        <w:t xml:space="preserve">7. Timeline and Feasibility</w:t>
      </w:r>
    </w:p>
    <w:p>
      <w:pPr>
        <w:pStyle w:val="FirstParagraph"/>
      </w:pPr>
      <w:r>
        <w:t xml:space="preserve">The project spans 15 months, with fieldwork in Casablanca conducted from March 2025–October 2025. Key steps include: court access negotiations (Month 1), data collection (Months 3–8), stakeholder workshops in Casablanca (Month 9), and report drafting (Months 10–14). Feasibility is ensured through partnerships with the Moroccan Judicial Council’s Casablanca office and the University of Hassan II, Casablanca. All research adheres to Morocco’s data privacy laws and ethical standards for human subjects.</w:t>
      </w:r>
    </w:p>
    <w:bookmarkEnd w:id="27"/>
    <w:bookmarkStart w:id="28" w:name="conclusion"/>
    <w:p>
      <w:pPr>
        <w:pStyle w:val="Heading2"/>
      </w:pPr>
      <w:r>
        <w:t xml:space="preserve">8. Conclusion</w:t>
      </w:r>
    </w:p>
    <w:p>
      <w:pPr>
        <w:pStyle w:val="FirstParagraph"/>
      </w:pPr>
      <w:r>
        <w:t xml:space="preserve">As Morocco advances its judicial modernization, the role of</w:t>
      </w:r>
      <w:r>
        <w:t xml:space="preserve"> </w:t>
      </w:r>
      <w:r>
        <w:rPr>
          <w:iCs/>
          <w:i/>
        </w:rPr>
        <w:t xml:space="preserve">the Judge</w:t>
      </w:r>
      <w:r>
        <w:t xml:space="preserve"> </w:t>
      </w:r>
      <w:r>
        <w:t xml:space="preserve">in Casablanca is central to realizing a just, accessible system. This research proposal responds to an urgent need: moving beyond theoretical reform to evidence-based understanding of how judges operate in one of Africa’s most dynamic legal environments. By anchoring analysis in Morocco Casablanca’s realities—its economic pressures, demographic diversity, and institutional infrastructure—this study promises tangible pathways to strengthen judicial integrity nationwide. The findings will not only inform Morocco’s justice sector but also serve as a model for urban judicial systems across the Global South.</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Performance and Reform in Morocco Casablanca</dc:title>
  <dc:creator/>
  <dc:language>en</dc:language>
  <cp:keywords/>
  <dcterms:created xsi:type="dcterms:W3CDTF">2025-12-11T12:14:54Z</dcterms:created>
  <dcterms:modified xsi:type="dcterms:W3CDTF">2025-12-11T12:14:54Z</dcterms:modified>
</cp:coreProperties>
</file>

<file path=docProps/custom.xml><?xml version="1.0" encoding="utf-8"?>
<Properties xmlns="http://schemas.openxmlformats.org/officeDocument/2006/custom-properties" xmlns:vt="http://schemas.openxmlformats.org/officeDocument/2006/docPropsVTypes"/>
</file>