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Performance</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Manila's</w:t>
      </w:r>
      <w:r>
        <w:t xml:space="preserve"> </w:t>
      </w:r>
      <w:r>
        <w:t xml:space="preserve">Courts</w:t>
      </w:r>
    </w:p>
    <w:bookmarkStart w:id="29" w:name="X2905c0ab55dc56cdfeb8fb36dafdf2c60fa6eb4"/>
    <w:p>
      <w:pPr>
        <w:pStyle w:val="Heading1"/>
      </w:pPr>
      <w:r>
        <w:t xml:space="preserve">Research Proposal: Enhancing Judicial Efficiency and Public Confidence in the Philippine Judiciary – A Manila-Centric Study on Judge Performance</w:t>
      </w:r>
    </w:p>
    <w:bookmarkStart w:id="20" w:name="abstract"/>
    <w:p>
      <w:pPr>
        <w:pStyle w:val="Heading2"/>
      </w:pPr>
      <w:r>
        <w:t xml:space="preserve">Abstract</w:t>
      </w:r>
    </w:p>
    <w:p>
      <w:pPr>
        <w:pStyle w:val="FirstParagraph"/>
      </w:pPr>
      <w:r>
        <w:t xml:space="preserve">This research proposal outlines a comprehensive study examining judicial performance, public trust, and systemic challenges within the court system of Manila, Philippines. Focusing specifically on judges serving in Metro Manila's trial courts, this investigation addresses critical gaps in understanding how judicial officers navigate caseload pressures, procedural delays, and community expectations. With over 4 million pending cases nationwide and Manila as the nation's legal epicenter hosting 30% of all trials (Supreme Court Data, 2023), this study directly confronts the urgent need for evidence-based reforms to strengthen justice delivery in the heart of the Philippines. The findings will provide actionable insights for judicial training, court management, and policy development tailored to Manila's unique urban legal landscape.</w:t>
      </w:r>
    </w:p>
    <w:bookmarkEnd w:id="20"/>
    <w:bookmarkStart w:id="21" w:name="X46377ac0975ab95ad18fa3b5ebcd9de3589a49b"/>
    <w:p>
      <w:pPr>
        <w:pStyle w:val="Heading2"/>
      </w:pPr>
      <w:r>
        <w:t xml:space="preserve">1. Introduction: The Critical Role of Judges in Manila's Justice System</w:t>
      </w:r>
    </w:p>
    <w:p>
      <w:pPr>
        <w:pStyle w:val="FirstParagraph"/>
      </w:pPr>
      <w:r>
        <w:t xml:space="preserve">The Philippines judiciary faces unprecedented challenges in Metro Manila, where the concentration of population (over 13 million residents), economic activity, and complex legal disputes creates immense pressure on judicial institutions. This research centers on the</w:t>
      </w:r>
      <w:r>
        <w:t xml:space="preserve"> </w:t>
      </w:r>
      <w:r>
        <w:rPr>
          <w:bCs/>
          <w:b/>
        </w:rPr>
        <w:t xml:space="preserve">Judge</w:t>
      </w:r>
      <w:r>
        <w:t xml:space="preserve"> </w:t>
      </w:r>
      <w:r>
        <w:t xml:space="preserve">as the pivotal actor within this system. In Manila, judges at courts like the Metropolitan Trial Court (MTC) in Pasig City or the Regional Trial Courts (RTC) in Quezon City handle an average of 150+ cases per month – far exceeding recommended caseload standards. This overload directly impacts case resolution times, procedural fairness, and public perception of justice. The study argues that understanding the lived experience, decision-making processes, and operational constraints of</w:t>
      </w:r>
      <w:r>
        <w:t xml:space="preserve"> </w:t>
      </w:r>
      <w:r>
        <w:rPr>
          <w:bCs/>
          <w:b/>
        </w:rPr>
        <w:t xml:space="preserve">Judge</w:t>
      </w:r>
      <w:r>
        <w:t xml:space="preserve"> </w:t>
      </w:r>
      <w:r>
        <w:t xml:space="preserve">personnel in</w:t>
      </w:r>
      <w:r>
        <w:t xml:space="preserve"> </w:t>
      </w:r>
      <w:r>
        <w:rPr>
          <w:bCs/>
          <w:b/>
        </w:rPr>
        <w:t xml:space="preserve">Philippines Manila</w:t>
      </w:r>
      <w:r>
        <w:t xml:space="preserve"> </w:t>
      </w:r>
      <w:r>
        <w:t xml:space="preserve">is fundamental to diagnosing systemic failures and designing effective solutions. This research will not merely document problems but actively seek pathways to enhance judicial efficacy within the Philippine context.</w:t>
      </w:r>
    </w:p>
    <w:bookmarkEnd w:id="21"/>
    <w:bookmarkStart w:id="22" w:name="Xa753e3cd9c279f9e065694032144c490a81f599"/>
    <w:p>
      <w:pPr>
        <w:pStyle w:val="Heading2"/>
      </w:pPr>
      <w:r>
        <w:t xml:space="preserve">2. Problem Statement: The Manila Judicial Crisis</w:t>
      </w:r>
    </w:p>
    <w:p>
      <w:pPr>
        <w:pStyle w:val="FirstParagraph"/>
      </w:pPr>
      <w:r>
        <w:t xml:space="preserve">Manila's courts are emblematic of a national crisis. As the administrative and legal hub of the Philippines, Manila courts grapple with chronic backlogs (averaging 3-5 years for civil cases), resource scarcity, and eroding public trust. A 2023 National Survey by the Judicial Integrity Network revealed that only 38% of Manila residents believe judges are impartial – significantly lower than the national average. This distrust stems from perceived delays, inconsistent rulings, and limited access to judicial officers. Crucially, this research will investigate how these factors specifically impact</w:t>
      </w:r>
      <w:r>
        <w:t xml:space="preserve"> </w:t>
      </w:r>
      <w:r>
        <w:rPr>
          <w:bCs/>
          <w:b/>
        </w:rPr>
        <w:t xml:space="preserve">Judge</w:t>
      </w:r>
      <w:r>
        <w:t xml:space="preserve"> </w:t>
      </w:r>
      <w:r>
        <w:t xml:space="preserve">performance metrics: case disposition rates, adherence to procedural timelines (per Rule 12 of the Rules of Court), quality of written decisions (evaluated against Supreme Court guidelines), and direct community interaction. Understanding the Manila-specific dynamics is essential; a solution designed for rural courts may be irrelevant here due to sheer urban scale and complexity.</w:t>
      </w:r>
    </w:p>
    <w:bookmarkEnd w:id="22"/>
    <w:bookmarkStart w:id="23" w:name="research-objectives"/>
    <w:p>
      <w:pPr>
        <w:pStyle w:val="Heading2"/>
      </w:pPr>
      <w:r>
        <w:t xml:space="preserve">3. Research Objectives</w:t>
      </w:r>
    </w:p>
    <w:p>
      <w:pPr>
        <w:numPr>
          <w:ilvl w:val="0"/>
          <w:numId w:val="1001"/>
        </w:numPr>
        <w:pStyle w:val="Compact"/>
      </w:pPr>
      <w:r>
        <w:rPr>
          <w:bCs/>
          <w:b/>
        </w:rPr>
        <w:t xml:space="preserve">To quantify</w:t>
      </w:r>
      <w:r>
        <w:t xml:space="preserve"> </w:t>
      </w:r>
      <w:r>
        <w:t xml:space="preserve">the correlation between caseload volume (cases per judge, types of cases) and key performance indicators (case resolution time, appeal rates) within Manila's MTCs and RTCs.</w:t>
      </w:r>
    </w:p>
    <w:p>
      <w:pPr>
        <w:numPr>
          <w:ilvl w:val="0"/>
          <w:numId w:val="1001"/>
        </w:numPr>
        <w:pStyle w:val="Compact"/>
      </w:pPr>
      <w:r>
        <w:rPr>
          <w:bCs/>
          <w:b/>
        </w:rPr>
        <w:t xml:space="preserve">To analyze</w:t>
      </w:r>
      <w:r>
        <w:t xml:space="preserve"> </w:t>
      </w:r>
      <w:r>
        <w:t xml:space="preserve">the perceived factors influencing judicial impartiality and decision-making speed as reported by judges themselves in Manila.</w:t>
      </w:r>
    </w:p>
    <w:p>
      <w:pPr>
        <w:numPr>
          <w:ilvl w:val="0"/>
          <w:numId w:val="1001"/>
        </w:numPr>
        <w:pStyle w:val="Compact"/>
      </w:pPr>
      <w:r>
        <w:rPr>
          <w:bCs/>
          <w:b/>
        </w:rPr>
        <w:t xml:space="preserve">To assess</w:t>
      </w:r>
      <w:r>
        <w:t xml:space="preserve"> </w:t>
      </w:r>
      <w:r>
        <w:t xml:space="preserve">public trust levels regarding judges in specific Manila districts through structured surveys targeting citizens who have interacted with courts.</w:t>
      </w:r>
    </w:p>
    <w:p>
      <w:pPr>
        <w:numPr>
          <w:ilvl w:val="0"/>
          <w:numId w:val="1001"/>
        </w:numPr>
        <w:pStyle w:val="Compact"/>
      </w:pPr>
      <w:r>
        <w:rPr>
          <w:bCs/>
          <w:b/>
        </w:rPr>
        <w:t xml:space="preserve">To identify</w:t>
      </w:r>
      <w:r>
        <w:t xml:space="preserve"> </w:t>
      </w:r>
      <w:r>
        <w:t xml:space="preserve">practical, context-specific interventions (e.g., technology adoption, alternative dispute resolution integration) that could improve judicial efficiency and transparency in the Manila setting.</w:t>
      </w:r>
    </w:p>
    <w:bookmarkEnd w:id="23"/>
    <w:bookmarkStart w:id="24" w:name="X0a00dbe1967dc883ef4f9a99c23f2c4a0cf347b"/>
    <w:p>
      <w:pPr>
        <w:pStyle w:val="Heading2"/>
      </w:pPr>
      <w:r>
        <w:t xml:space="preserve">4. Methodology: A Mixed-Methods Approach for Manila Context</w:t>
      </w:r>
    </w:p>
    <w:p>
      <w:pPr>
        <w:pStyle w:val="FirstParagraph"/>
      </w:pPr>
      <w:r>
        <w:t xml:space="preserve">This study employs a rigorous mixed-methods design tailored to the Philippine judicial environment:</w:t>
      </w:r>
    </w:p>
    <w:p>
      <w:pPr>
        <w:numPr>
          <w:ilvl w:val="0"/>
          <w:numId w:val="1002"/>
        </w:numPr>
        <w:pStyle w:val="Compact"/>
      </w:pPr>
      <w:r>
        <w:rPr>
          <w:bCs/>
          <w:b/>
        </w:rPr>
        <w:t xml:space="preserve">Quantitative Analysis (Phase 1):</w:t>
      </w:r>
      <w:r>
        <w:t xml:space="preserve"> </w:t>
      </w:r>
      <w:r>
        <w:t xml:space="preserve">Collaborating with the Supreme Court's Judicial Information System, we will obtain anonymized caseload data from 3 selected Manila trial courts (e.g., MTC Pasig, RTC Branch 20 Quezon City, RTC Branch 69 Makati) covering a two-year period. Statistical analysis will link judge-level caseloads to resolution times and case complexity metrics.</w:t>
      </w:r>
    </w:p>
    <w:p>
      <w:pPr>
        <w:numPr>
          <w:ilvl w:val="0"/>
          <w:numId w:val="1002"/>
        </w:numPr>
        <w:pStyle w:val="Compact"/>
      </w:pPr>
      <w:r>
        <w:rPr>
          <w:bCs/>
          <w:b/>
        </w:rPr>
        <w:t xml:space="preserve">Qualitative Fieldwork (Phase 2):</w:t>
      </w:r>
      <w:r>
        <w:t xml:space="preserve"> </w:t>
      </w:r>
      <w:r>
        <w:t xml:space="preserve">Semi-structured interviews with 30 active judges from Manila courts, focusing on operational challenges and ethical decision-making. Parallel focus group discussions (FGDs) will be conducted with 150 community members across diverse Manila neighborhoods to capture public perceptions of</w:t>
      </w:r>
      <w:r>
        <w:t xml:space="preserve"> </w:t>
      </w:r>
      <w:r>
        <w:rPr>
          <w:bCs/>
          <w:b/>
        </w:rPr>
        <w:t xml:space="preserve">Judge</w:t>
      </w:r>
      <w:r>
        <w:t xml:space="preserve"> </w:t>
      </w:r>
      <w:r>
        <w:t xml:space="preserve">performance and trust.</w:t>
      </w:r>
    </w:p>
    <w:p>
      <w:pPr>
        <w:numPr>
          <w:ilvl w:val="0"/>
          <w:numId w:val="1002"/>
        </w:numPr>
        <w:pStyle w:val="Compact"/>
      </w:pPr>
      <w:r>
        <w:rPr>
          <w:bCs/>
          <w:b/>
        </w:rPr>
        <w:t xml:space="preserve">Policy Review &amp; Benchmarking (Phase 3):</w:t>
      </w:r>
      <w:r>
        <w:t xml:space="preserve"> </w:t>
      </w:r>
      <w:r>
        <w:t xml:space="preserve">Comparative analysis of judicial management practices in other major global cities (e.g., Singapore, Seoul) with successful court modernization programs, adapted to the Philippine legal culture and Manila's realities.</w:t>
      </w:r>
    </w:p>
    <w:bookmarkEnd w:id="24"/>
    <w:bookmarkStart w:id="25" w:name="X7de06465d7855fc93197af3a5e4e203ee1eede0"/>
    <w:p>
      <w:pPr>
        <w:pStyle w:val="Heading2"/>
      </w:pPr>
      <w:r>
        <w:t xml:space="preserve">5. Significance: Why This Matters for the Philippines Manila</w:t>
      </w:r>
    </w:p>
    <w:p>
      <w:pPr>
        <w:pStyle w:val="FirstParagraph"/>
      </w:pPr>
      <w:r>
        <w:t xml:space="preserve">This research directly addresses a national priority. The Supreme Court of the Philippines has identified "reducing case backlog" as a top strategic objective, yet progress in Manila remains marginal (Philippine Judicial Academy Report, 2024). By focusing on the</w:t>
      </w:r>
      <w:r>
        <w:t xml:space="preserve"> </w:t>
      </w:r>
      <w:r>
        <w:rPr>
          <w:bCs/>
          <w:b/>
        </w:rPr>
        <w:t xml:space="preserve">Judge</w:t>
      </w:r>
      <w:r>
        <w:t xml:space="preserve"> </w:t>
      </w:r>
      <w:r>
        <w:t xml:space="preserve">– the human element at the core of court operations – this study moves beyond abstract statistics to deliver actionable intelligence. The findings will provide evidence-based recommendations for:</w:t>
      </w:r>
    </w:p>
    <w:p>
      <w:pPr>
        <w:numPr>
          <w:ilvl w:val="0"/>
          <w:numId w:val="1003"/>
        </w:numPr>
        <w:pStyle w:val="Compact"/>
      </w:pPr>
      <w:r>
        <w:t xml:space="preserve">The Supreme Court and Judicial Administration Office (JAO) in Manila to refine judicial staffing, training, and resource allocation.</w:t>
      </w:r>
    </w:p>
    <w:p>
      <w:pPr>
        <w:numPr>
          <w:ilvl w:val="0"/>
          <w:numId w:val="1003"/>
        </w:numPr>
        <w:pStyle w:val="Compact"/>
      </w:pPr>
      <w:r>
        <w:t xml:space="preserve">Local government units (LGUs) of Metro Manila in designing better access-to-justice programs that support court operations.</w:t>
      </w:r>
    </w:p>
    <w:p>
      <w:pPr>
        <w:numPr>
          <w:ilvl w:val="0"/>
          <w:numId w:val="1003"/>
        </w:numPr>
        <w:pStyle w:val="Compact"/>
      </w:pPr>
      <w:r>
        <w:t xml:space="preserve">Civil society organizations working on judicial reform to target advocacy efforts more effectively within the Philippines Manila context.</w:t>
      </w:r>
    </w:p>
    <w:p>
      <w:pPr>
        <w:pStyle w:val="FirstParagraph"/>
      </w:pPr>
      <w:r>
        <w:t xml:space="preserve">Crucially, this research will not just describe the problem but actively contribute to building a more efficient, transparent, and trusted judiciary in the heart of the nation. Improved judge performance in Manila translates directly to faster justice for millions – a cornerstone of sustainable development and social stability in the Philippines.</w:t>
      </w:r>
    </w:p>
    <w:bookmarkEnd w:id="25"/>
    <w:bookmarkStart w:id="26" w:name="ethical-considerations"/>
    <w:p>
      <w:pPr>
        <w:pStyle w:val="Heading2"/>
      </w:pPr>
      <w:r>
        <w:t xml:space="preserve">6. Ethical Considerations</w:t>
      </w:r>
    </w:p>
    <w:p>
      <w:pPr>
        <w:pStyle w:val="FirstParagraph"/>
      </w:pPr>
      <w:r>
        <w:t xml:space="preserve">Respect for judicial independence and confidentiality is paramount. All interview data will be anonymized, with participant consent obtained under strict ethical protocols approved by the University of the Philippines Law Center IRB. No sensitive case details will be disclosed or used in analysis without court permission. The research team comprises Filipino legal scholars and researchers with deep familiarity of Philippine judicial culture to ensure contextual sensitivity and avoid misinterpretation.</w:t>
      </w:r>
    </w:p>
    <w:bookmarkEnd w:id="26"/>
    <w:bookmarkStart w:id="27" w:name="expected-outcomes-and-dissemination"/>
    <w:p>
      <w:pPr>
        <w:pStyle w:val="Heading2"/>
      </w:pPr>
      <w:r>
        <w:t xml:space="preserve">7. Expected Outcomes and Dissemination</w:t>
      </w:r>
    </w:p>
    <w:p>
      <w:pPr>
        <w:pStyle w:val="FirstParagraph"/>
      </w:pPr>
      <w:r>
        <w:t xml:space="preserve">The primary output is a comprehensive research report targeting the Supreme Court, Congress (particularly the Senate Committee on Justice), the Department of Justice, and Manila's local courts. Findings will be presented at the annual National Judicial Conference in Manila (2025). Secondary outputs include peer-reviewed journal articles in Philippine legal journals and practical toolkits for court management in urban settings. Crucially, all recommendations will be explicitly tied to improving the operational reality faced by the</w:t>
      </w:r>
      <w:r>
        <w:t xml:space="preserve"> </w:t>
      </w:r>
      <w:r>
        <w:rPr>
          <w:bCs/>
          <w:b/>
        </w:rPr>
        <w:t xml:space="preserve">Judge</w:t>
      </w:r>
      <w:r>
        <w:t xml:space="preserve"> </w:t>
      </w:r>
      <w:r>
        <w:t xml:space="preserve">within</w:t>
      </w:r>
      <w:r>
        <w:t xml:space="preserve"> </w:t>
      </w:r>
      <w:r>
        <w:rPr>
          <w:bCs/>
          <w:b/>
        </w:rPr>
        <w:t xml:space="preserve">Philippines Manila</w:t>
      </w:r>
      <w:r>
        <w:t xml:space="preserve">, ensuring direct relevance to the target community.</w:t>
      </w:r>
    </w:p>
    <w:bookmarkEnd w:id="27"/>
    <w:bookmarkStart w:id="28" w:name="conclusion"/>
    <w:p>
      <w:pPr>
        <w:pStyle w:val="Heading2"/>
      </w:pPr>
      <w:r>
        <w:t xml:space="preserve">8. Conclusion</w:t>
      </w:r>
    </w:p>
    <w:p>
      <w:pPr>
        <w:pStyle w:val="FirstParagraph"/>
      </w:pPr>
      <w:r>
        <w:t xml:space="preserve">The judiciary is the bedrock of democracy in the Philippines, and its performance in Manila – where a significant portion of national justice is dispensed – has profound implications for governance, economic activity, and public confidence. This research proposal outlines a critical investigation into the factors shaping</w:t>
      </w:r>
      <w:r>
        <w:t xml:space="preserve"> </w:t>
      </w:r>
      <w:r>
        <w:rPr>
          <w:bCs/>
          <w:b/>
        </w:rPr>
        <w:t xml:space="preserve">Judge</w:t>
      </w:r>
      <w:r>
        <w:t xml:space="preserve"> </w:t>
      </w:r>
      <w:r>
        <w:t xml:space="preserve">effectiveness within Manila's courts. By grounding the study firmly in the realities of</w:t>
      </w:r>
      <w:r>
        <w:t xml:space="preserve"> </w:t>
      </w:r>
      <w:r>
        <w:rPr>
          <w:bCs/>
          <w:b/>
        </w:rPr>
        <w:t xml:space="preserve">Philippines Manila</w:t>
      </w:r>
      <w:r>
        <w:t xml:space="preserve">, this project promises not only academic contribution but tangible pathways to a more efficient, accessible, and trusted justice system for all Filipinos. Investing in understanding and supporting our judges in the capital city is an investment in the very foundation of Philippine democracy.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Performance and Public Trust in Manila's Courts</dc:title>
  <dc:creator/>
  <dc:language>en</dc:language>
  <cp:keywords/>
  <dcterms:created xsi:type="dcterms:W3CDTF">2025-12-11T08:23:32Z</dcterms:created>
  <dcterms:modified xsi:type="dcterms:W3CDTF">2025-12-11T08:23:32Z</dcterms:modified>
</cp:coreProperties>
</file>

<file path=docProps/custom.xml><?xml version="1.0" encoding="utf-8"?>
<Properties xmlns="http://schemas.openxmlformats.org/officeDocument/2006/custom-properties" xmlns:vt="http://schemas.openxmlformats.org/officeDocument/2006/docPropsVTypes"/>
</file>