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Accessibility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9adbbae96e2a0be95705ef844319c841220113f"/>
    <w:p>
      <w:pPr>
        <w:pStyle w:val="Heading1"/>
      </w:pPr>
      <w:r>
        <w:t xml:space="preserve">Research Proposal: Enhancing Judicial Diversity and Public Accessibility within the Judiciary of South Africa Johannesburg</w:t>
      </w:r>
    </w:p>
    <w:bookmarkStart w:id="20" w:name="abstract"/>
    <w:p>
      <w:pPr>
        <w:pStyle w:val="Heading2"/>
      </w:pPr>
      <w:r>
        <w:t xml:space="preserve">Abstract</w:t>
      </w:r>
    </w:p>
    <w:p>
      <w:pPr>
        <w:pStyle w:val="FirstParagraph"/>
      </w:pPr>
      <w:r>
        <w:t xml:space="preserve">This research proposal outlines a comprehensive study examining judicial diversity, procedural accessibility, and public trust in the judiciary specifically within Johannesburg, South Africa. As the economic and legal hub of South Africa housing major courts including the Gauteng Division of the High Court and numerous Magistrates' Courts, Johannesburg presents a critical case study for understanding challenges facing judicial institutions in a post-apartheid democracy. The proposed research seeks to investigate how judicial appointments, courtroom procedures, and community engagement practices impact accessibility for historically disadvantaged communities in Johannesburg. With South Africa's Constitution mandating an independent judiciary (Section 165) and the Judicial Service Commission (JSC) prioritising transformation, this study directly addresses national imperatives while providing actionable insights for Johannesburg's justice delivery system.</w:t>
      </w:r>
    </w:p>
    <w:bookmarkEnd w:id="20"/>
    <w:bookmarkStart w:id="21" w:name="Xfdf8f6ee3e56f788028eaffb179e12bb1022250"/>
    <w:p>
      <w:pPr>
        <w:pStyle w:val="Heading2"/>
      </w:pPr>
      <w:r>
        <w:t xml:space="preserve">1. Introduction: Context of the Judiciary in South Africa Johannesburg</w:t>
      </w:r>
    </w:p>
    <w:p>
      <w:pPr>
        <w:pStyle w:val="FirstParagraph"/>
      </w:pPr>
      <w:r>
        <w:t xml:space="preserve">Johannesburg stands as South Africa's primary judicial centre, hosting the seat of the Constitutional Court (in Braamfontein) and numerous superior and lower courts within its metropolitan boundaries. The judiciary, as a co-equal branch under Section 1 of the Constitution, plays a pivotal role in safeguarding democracy and human rights across all provinces. However, persistent challenges regarding diversity among judicial officers (including Judges), accessibility of court processes for the urban poor, and public perception of fairness remain significant concerns within Johannesburg's complex socio-legal landscape. The city's unique demographic profile – with high population density, significant economic disparity, and diverse cultural communities – creates a microcosm for studying how the judiciary functions in a modern South African context. This research directly engages with the role of the Judge as both an institutional representative and a human embodiment of justice delivery within Johannesburg.</w:t>
      </w:r>
    </w:p>
    <w:bookmarkEnd w:id="21"/>
    <w:bookmarkStart w:id="22" w:name="problem-statement"/>
    <w:p>
      <w:pPr>
        <w:pStyle w:val="Heading2"/>
      </w:pPr>
      <w:r>
        <w:t xml:space="preserve">2. Problem Statement</w:t>
      </w:r>
    </w:p>
    <w:p>
      <w:pPr>
        <w:pStyle w:val="FirstParagraph"/>
      </w:pPr>
      <w:r>
        <w:t xml:space="preserve">Despite constitutional mandates for an open, accessible, and representative judiciary, empirical evidence suggests ongoing barriers in Johannesburg. Key issues include:</w:t>
      </w:r>
    </w:p>
    <w:p>
      <w:pPr>
        <w:numPr>
          <w:ilvl w:val="0"/>
          <w:numId w:val="1001"/>
        </w:numPr>
        <w:pStyle w:val="Compact"/>
      </w:pPr>
      <w:r>
        <w:t xml:space="preserve">The under-representation of women and Black African judges within the Gauteng Division High Court relative to the population demographics (JSC Report 2023).</w:t>
      </w:r>
    </w:p>
    <w:p>
      <w:pPr>
        <w:numPr>
          <w:ilvl w:val="0"/>
          <w:numId w:val="1001"/>
        </w:numPr>
        <w:pStyle w:val="Compact"/>
      </w:pPr>
      <w:r>
        <w:t xml:space="preserve">Procedural complexities and language barriers hindering access to justice for indigent communities in Johannesburg Magistrates' Courts.</w:t>
      </w:r>
    </w:p>
    <w:p>
      <w:pPr>
        <w:numPr>
          <w:ilvl w:val="0"/>
          <w:numId w:val="1001"/>
        </w:numPr>
        <w:pStyle w:val="Compact"/>
      </w:pPr>
      <w:r>
        <w:t xml:space="preserve">A disconnect between judicial decision-making processes and community understanding of legal outcomes, particularly in high-volume areas like Alexandra or Soweto.</w:t>
      </w:r>
    </w:p>
    <w:p>
      <w:pPr>
        <w:pStyle w:val="FirstParagraph"/>
      </w:pPr>
      <w:r>
        <w:t xml:space="preserve">The proposed research aims to move beyond generalised national studies to provide a granular analysis specific to the Johannesburg context. Understanding how the Judge navigates these challenges within this specific urban environment is essential for meaningful reform.</w:t>
      </w:r>
    </w:p>
    <w:bookmarkEnd w:id="22"/>
    <w:bookmarkStart w:id="23" w:name="research-objectives"/>
    <w:p>
      <w:pPr>
        <w:pStyle w:val="Heading2"/>
      </w:pPr>
      <w:r>
        <w:t xml:space="preserve">3. Research Objectives</w:t>
      </w:r>
    </w:p>
    <w:p>
      <w:pPr>
        <w:pStyle w:val="FirstParagraph"/>
      </w:pPr>
      <w:r>
        <w:t xml:space="preserve">The primary aim of this Research Proposal is to assess and propose solutions for enhancing judicial accessibility and representation within South Africa's Johannesburg justice ecosystem. Specific objectives include:</w:t>
      </w:r>
    </w:p>
    <w:p>
      <w:pPr>
        <w:numPr>
          <w:ilvl w:val="0"/>
          <w:numId w:val="1002"/>
        </w:numPr>
        <w:pStyle w:val="Compact"/>
      </w:pPr>
      <w:r>
        <w:t xml:space="preserve">To conduct a quantitative analysis of judicial demographics (gender, race, geographic origin) across all superior courts in the Gauteng Division (Johannesburg).</w:t>
      </w:r>
    </w:p>
    <w:p>
      <w:pPr>
        <w:numPr>
          <w:ilvl w:val="0"/>
          <w:numId w:val="1002"/>
        </w:numPr>
        <w:pStyle w:val="Compact"/>
      </w:pPr>
      <w:r>
        <w:t xml:space="preserve">To evaluate public perception of fairness and accessibility among diverse Johannesburg communities through structured surveys at key court complexes.</w:t>
      </w:r>
    </w:p>
    <w:p>
      <w:pPr>
        <w:numPr>
          <w:ilvl w:val="0"/>
          <w:numId w:val="1002"/>
        </w:numPr>
        <w:pStyle w:val="Compact"/>
      </w:pPr>
      <w:r>
        <w:t xml:space="preserve">To document procedural barriers faced by legal practitioners and litigants in Johannesburg lower courts, with a focus on language, cost, and physical access.</w:t>
      </w:r>
    </w:p>
    <w:p>
      <w:pPr>
        <w:numPr>
          <w:ilvl w:val="0"/>
          <w:numId w:val="1002"/>
        </w:numPr>
        <w:pStyle w:val="Compact"/>
      </w:pPr>
      <w:r>
        <w:t xml:space="preserve">To develop practical recommendations for the Judicial Service Commission (JSC) and the Gauteng Division of the High Court to improve judicial diversity recruitment strategies and public engagement initiatives specific to Johannesburg.</w:t>
      </w:r>
    </w:p>
    <w:bookmarkEnd w:id="23"/>
    <w:bookmarkStart w:id="24" w:name="literature-review"/>
    <w:p>
      <w:pPr>
        <w:pStyle w:val="Heading2"/>
      </w:pPr>
      <w:r>
        <w:t xml:space="preserve">4. Literature Review</w:t>
      </w:r>
    </w:p>
    <w:p>
      <w:pPr>
        <w:pStyle w:val="FirstParagraph"/>
      </w:pPr>
      <w:r>
        <w:t xml:space="preserve">Existing scholarship on South African justice, while growing, often lacks Johannesburg-specific focus. Studies like those by Hlongwane (2021) on judicial transformation highlight national gaps but do not adequately contextualise urban challenges in the largest city. Research by Motala &amp; Naidoo (2019) examines language access in courtrooms but primarily focuses on rural areas, overlooking Johannesburg's linguistic diversity (including 11 official languages spoken daily). Crucially, no major study has systematically analysed how the Judge's background and courtroom conduct influence public trust within the unique dynamics of Johannesburg. This research bridges this critical gap, positioning the Judge not merely as a decision-maker but as a key node in community-judicial relations.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Data on judicial appointments and demographics from the JSC, Department of Justice (DoJ), and Gauteng Division records (2019-2024).</w:t>
      </w:r>
    </w:p>
    <w:p>
      <w:pPr>
        <w:numPr>
          <w:ilvl w:val="0"/>
          <w:numId w:val="1003"/>
        </w:numPr>
        <w:pStyle w:val="Compact"/>
      </w:pPr>
      <w:r>
        <w:rPr>
          <w:bCs/>
          <w:b/>
        </w:rPr>
        <w:t xml:space="preserve">Structured Surveys:</w:t>
      </w:r>
      <w:r>
        <w:t xml:space="preserve"> </w:t>
      </w:r>
      <w:r>
        <w:t xml:space="preserve">Administered to 500 litigants across 3 major Johannesburg courts (Johannesburg High Court, Sandton Magistrate's Court, Soweto Magistrates' Court) on accessibility perceptions.</w:t>
      </w:r>
    </w:p>
    <w:p>
      <w:pPr>
        <w:numPr>
          <w:ilvl w:val="0"/>
          <w:numId w:val="1003"/>
        </w:numPr>
        <w:pStyle w:val="Compact"/>
      </w:pPr>
      <w:r>
        <w:rPr>
          <w:bCs/>
          <w:b/>
        </w:rPr>
        <w:t xml:space="preserve">In-Depth Interviews:</w:t>
      </w:r>
      <w:r>
        <w:t xml:space="preserve"> </w:t>
      </w:r>
      <w:r>
        <w:t xml:space="preserve">Conducted with 25 judicial officers (including Judges and Deputy Judges) at Gauteng courts to explore internal challenges and perspectives.</w:t>
      </w:r>
    </w:p>
    <w:p>
      <w:pPr>
        <w:numPr>
          <w:ilvl w:val="0"/>
          <w:numId w:val="1003"/>
        </w:numPr>
        <w:pStyle w:val="Compact"/>
      </w:pPr>
      <w:r>
        <w:rPr>
          <w:bCs/>
          <w:b/>
        </w:rPr>
        <w:t xml:space="preserve">Focus Groups:</w:t>
      </w:r>
      <w:r>
        <w:t xml:space="preserve"> </w:t>
      </w:r>
      <w:r>
        <w:t xml:space="preserve">Held in 4 diverse Johannesburg townships (Alexandra, Diepsloot, Orlando West, Alexandra) with community representatives to understand lived experiences of the justice system.</w:t>
      </w:r>
    </w:p>
    <w:p>
      <w:pPr>
        <w:pStyle w:val="FirstParagraph"/>
      </w:pPr>
      <w:r>
        <w:t xml:space="preserve">All data collection will be conducted under strict ethical protocols approved by the University of Johannesburg's Research Ethics Committee. Analysis will employ statistical software for survey data and thematic analysis for qualitative responses.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significant contributions to South Africa's judicial landscape:</w:t>
      </w:r>
    </w:p>
    <w:p>
      <w:pPr>
        <w:numPr>
          <w:ilvl w:val="0"/>
          <w:numId w:val="1004"/>
        </w:numPr>
        <w:pStyle w:val="Compact"/>
      </w:pPr>
      <w:r>
        <w:t xml:space="preserve">A detailed, evidence-based profile of judicial diversity within Johannesburg's courts, directly informing the JSC's appointment criteria.</w:t>
      </w:r>
    </w:p>
    <w:p>
      <w:pPr>
        <w:numPr>
          <w:ilvl w:val="0"/>
          <w:numId w:val="1004"/>
        </w:numPr>
        <w:pStyle w:val="Compact"/>
      </w:pPr>
      <w:r>
        <w:t xml:space="preserve">Clear mapping of accessibility barriers specific to Johannesburg communities, enabling targeted procedural reforms (e.g., multilingual support, simplified forms).</w:t>
      </w:r>
    </w:p>
    <w:p>
      <w:pPr>
        <w:numPr>
          <w:ilvl w:val="0"/>
          <w:numId w:val="1004"/>
        </w:numPr>
        <w:pStyle w:val="Compact"/>
      </w:pPr>
      <w:r>
        <w:t xml:space="preserve">Practical engagement frameworks for Judges and court administrators to improve community trust in Johannesburg institutions.</w:t>
      </w:r>
    </w:p>
    <w:p>
      <w:pPr>
        <w:numPr>
          <w:ilvl w:val="0"/>
          <w:numId w:val="1004"/>
        </w:numPr>
        <w:pStyle w:val="Compact"/>
      </w:pPr>
      <w:r>
        <w:t xml:space="preserve">A model applicable to other major urban centres across South Africa, contributing to national justice transformation goals.</w:t>
      </w:r>
    </w:p>
    <w:p>
      <w:pPr>
        <w:pStyle w:val="FirstParagraph"/>
      </w:pPr>
      <w:r>
        <w:t xml:space="preserve">The findings will be disseminated through policy briefs for the JSC and Department of Justice, academic publications (e.g., South African Journal on Human Rights), and community workshops in Johannesburg. This direct focus on how the Judge operates within the specific context of South Africa Johannesburg ensures relevance to practitioners and policymakers navigating real-world challenges in one of the country's most critical judicial environments.</w:t>
      </w:r>
    </w:p>
    <w:bookmarkEnd w:id="26"/>
    <w:bookmarkStart w:id="27" w:name="timeline-and-budget"/>
    <w:p>
      <w:pPr>
        <w:pStyle w:val="Heading2"/>
      </w:pPr>
      <w:r>
        <w:t xml:space="preserve">7. Timeline and Budget</w:t>
      </w:r>
    </w:p>
    <w:p>
      <w:pPr>
        <w:pStyle w:val="FirstParagraph"/>
      </w:pPr>
      <w:r>
        <w:t xml:space="preserve">The proposed 18-month project includes:</w:t>
      </w:r>
    </w:p>
    <w:p>
      <w:pPr>
        <w:numPr>
          <w:ilvl w:val="0"/>
          <w:numId w:val="1005"/>
        </w:numPr>
        <w:pStyle w:val="Compact"/>
      </w:pPr>
      <w:r>
        <w:rPr>
          <w:bCs/>
          <w:b/>
        </w:rPr>
        <w:t xml:space="preserve">Months 1-3:</w:t>
      </w:r>
      <w:r>
        <w:t xml:space="preserve"> </w:t>
      </w:r>
      <w:r>
        <w:t xml:space="preserve">Literature review, ethics approval, instrument development.</w:t>
      </w:r>
    </w:p>
    <w:p>
      <w:pPr>
        <w:numPr>
          <w:ilvl w:val="0"/>
          <w:numId w:val="1005"/>
        </w:numPr>
        <w:pStyle w:val="Compact"/>
      </w:pPr>
      <w:r>
        <w:rPr>
          <w:bCs/>
          <w:b/>
        </w:rPr>
        <w:t xml:space="preserve">Months 4-9:</w:t>
      </w:r>
      <w:r>
        <w:t xml:space="preserve"> </w:t>
      </w:r>
      <w:r>
        <w:t xml:space="preserve">Data collection (surveys, interviews across Johannesburg courts).</w:t>
      </w:r>
    </w:p>
    <w:p>
      <w:pPr>
        <w:numPr>
          <w:ilvl w:val="0"/>
          <w:numId w:val="1005"/>
        </w:numPr>
        <w:pStyle w:val="Compact"/>
      </w:pPr>
      <w:r>
        <w:rPr>
          <w:bCs/>
          <w:b/>
        </w:rPr>
        <w:t xml:space="preserve">Months 10-14:</w:t>
      </w:r>
      <w:r>
        <w:t xml:space="preserve"> </w:t>
      </w:r>
      <w:r>
        <w:t xml:space="preserve">Data analysis and preliminary report drafting.</w:t>
      </w:r>
    </w:p>
    <w:p>
      <w:pPr>
        <w:numPr>
          <w:ilvl w:val="0"/>
          <w:numId w:val="1005"/>
        </w:numPr>
        <w:pStyle w:val="Compact"/>
      </w:pPr>
      <w:r>
        <w:rPr>
          <w:bCs/>
          <w:b/>
        </w:rPr>
        <w:t xml:space="preserve">Months 15-18:</w:t>
      </w:r>
      <w:r>
        <w:t xml:space="preserve"> </w:t>
      </w:r>
      <w:r>
        <w:t xml:space="preserve">Final report, policy briefs, community workshops in Johannesburg.</w:t>
      </w:r>
    </w:p>
    <w:bookmarkEnd w:id="27"/>
    <w:bookmarkStart w:id="28" w:name="conclusion"/>
    <w:p>
      <w:pPr>
        <w:pStyle w:val="Heading2"/>
      </w:pPr>
      <w:r>
        <w:t xml:space="preserve">8. Conclusion</w:t>
      </w:r>
    </w:p>
    <w:p>
      <w:pPr>
        <w:pStyle w:val="FirstParagraph"/>
      </w:pPr>
      <w:r>
        <w:t xml:space="preserve">The judiciary is the cornerstone of South Africa's constitutional democracy. This Research Proposal directly addresses a critical need for context-specific understanding of judicial functioning within Johannesburg – where legal challenges are most concentrated and diverse. By centering the role of the Judge, examining accessibility from community perspectives, and grounding recommendations in Johannesburg's unique realities, this study promises actionable insights that will strengthen justice delivery precisely where it is most vital. The outcomes will empower South Africa's Judicial Service Commission to make informed decisions about judicial appointments and service delivery strategies that foster a more representative, accessible judiciary for all South Africans, particularly within the bustling metropolis of Johannesburg.</w:t>
      </w:r>
    </w:p>
    <w:p>
      <w:pPr>
        <w:pStyle w:val="BodyText"/>
      </w:pPr>
      <w:r>
        <w:rPr>
          <w:bCs/>
          <w:b/>
        </w:rPr>
        <w:t xml:space="preserve">Keywords:</w:t>
      </w:r>
      <w:r>
        <w:t xml:space="preserve"> </w:t>
      </w:r>
      <w:r>
        <w:t xml:space="preserve">Research Proposal, Judge, South Africa Johannesburg, Judicial Diversity, Access to Justice, Gauteng Division High Court.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Accessibility in South Africa Johannesburg</dc:title>
  <dc:creator/>
  <dc:language>en</dc:language>
  <cp:keywords/>
  <dcterms:created xsi:type="dcterms:W3CDTF">2025-12-11T08:42:25Z</dcterms:created>
  <dcterms:modified xsi:type="dcterms:W3CDTF">2025-12-11T08:42:25Z</dcterms:modified>
</cp:coreProperties>
</file>

<file path=docProps/custom.xml><?xml version="1.0" encoding="utf-8"?>
<Properties xmlns="http://schemas.openxmlformats.org/officeDocument/2006/custom-properties" xmlns:vt="http://schemas.openxmlformats.org/officeDocument/2006/docPropsVTypes"/>
</file>