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Sentencing</w:t>
      </w:r>
      <w:r>
        <w:t xml:space="preserve"> </w:t>
      </w:r>
      <w:r>
        <w:t xml:space="preserve">Equity</w:t>
      </w:r>
      <w:r>
        <w:t xml:space="preserve"> </w:t>
      </w:r>
      <w:r>
        <w:t xml:space="preserve">in</w:t>
      </w:r>
      <w:r>
        <w:t xml:space="preserve"> </w:t>
      </w:r>
      <w:r>
        <w:t xml:space="preserve">Birmingham</w:t>
      </w:r>
      <w:r>
        <w:t xml:space="preserve"> </w:t>
      </w:r>
      <w:r>
        <w:t xml:space="preserve">Crown</w:t>
      </w:r>
      <w:r>
        <w:t xml:space="preserve"> </w:t>
      </w:r>
      <w:r>
        <w:t xml:space="preserve">Court</w:t>
      </w:r>
    </w:p>
    <w:bookmarkStart w:id="33" w:name="Xdc559da3daeb8eb513ce837a267f8b721a98e0a"/>
    <w:p>
      <w:pPr>
        <w:pStyle w:val="Heading1"/>
      </w:pPr>
      <w:r>
        <w:t xml:space="preserve">Research Proposal: Judicial Diversity and Sentencing Equity in Birmingham Crown Court, United Kingdom</w:t>
      </w:r>
    </w:p>
    <w:bookmarkStart w:id="20" w:name="introduction"/>
    <w:p>
      <w:pPr>
        <w:pStyle w:val="Heading2"/>
      </w:pPr>
      <w:r>
        <w:t xml:space="preserve">1. Introduction</w:t>
      </w:r>
    </w:p>
    <w:p>
      <w:pPr>
        <w:pStyle w:val="FirstParagraph"/>
      </w:pPr>
      <w:r>
        <w:t xml:space="preserve">This research proposal investigates the critical relationship between judicial diversity and sentencing outcomes within the Birmingham Crown Court, a pivotal institution in the United Kingdom's justice system. As England's second-largest city with a population reflecting extraordinary ethnic, cultural, and socioeconomic diversity (35% non-white residents), Birmingham presents an urgent case study for examining whether judicial composition influences fairness in criminal sentencing. The research addresses a significant gap: while national data reveals stark disparities in sentencing outcomes across racial lines, the specific role of</w:t>
      </w:r>
      <w:r>
        <w:t xml:space="preserve"> </w:t>
      </w:r>
      <w:r>
        <w:rPr>
          <w:iCs/>
          <w:i/>
        </w:rPr>
        <w:t xml:space="preserve">judges</w:t>
      </w:r>
      <w:r>
        <w:t xml:space="preserve"> </w:t>
      </w:r>
      <w:r>
        <w:t xml:space="preserve">as potential mediators of these disparities remains underexplored in the Birmingham context. This project seeks to determine whether greater judicial diversity correlates with more equitable sentencing practices within the United Kingdom's most complex metropolitan court system.</w:t>
      </w:r>
    </w:p>
    <w:bookmarkEnd w:id="20"/>
    <w:bookmarkStart w:id="21" w:name="background-and-significance"/>
    <w:p>
      <w:pPr>
        <w:pStyle w:val="Heading2"/>
      </w:pPr>
      <w:r>
        <w:t xml:space="preserve">2. Background and Significance</w:t>
      </w:r>
    </w:p>
    <w:p>
      <w:pPr>
        <w:pStyle w:val="FirstParagraph"/>
      </w:pPr>
      <w:r>
        <w:t xml:space="preserve">The United Kingdom's judiciary has historically lacked demographic representation mirroring its citizenry. In Birmingham, where 71% of the population is from minority ethnic backgrounds, only 13% of Crown Court judges identify as Black or Minority Ethnic (BAME) – a figure disproportionately low compared to local demographics. This disconnect raises profound questions about judicial empathy, implicit bias in sentencing decisions, and public trust. Recent data from the Ministry of Justice (2023) indicates that Black defendants receive sentences 15% longer than White defendants for comparable offenses in Birmingham courts, a disparity exceeding national averages. This research directly responds to the UK Government's 2021 Judicial Diversity Strategy call for "evidence-based interventions" and aligns with Birmingham City Council's 2023 Justice Equality Charter emphasizing equitable access to justice. Failure to address this issue risks perpetuating systemic inequity within one of the UK's most diverse urban centers.</w:t>
      </w:r>
    </w:p>
    <w:bookmarkEnd w:id="21"/>
    <w:bookmarkStart w:id="22" w:name="research-questions"/>
    <w:p>
      <w:pPr>
        <w:pStyle w:val="Heading2"/>
      </w:pPr>
      <w:r>
        <w:t xml:space="preserve">3. Research Questions</w:t>
      </w:r>
    </w:p>
    <w:p>
      <w:pPr>
        <w:numPr>
          <w:ilvl w:val="0"/>
          <w:numId w:val="1001"/>
        </w:numPr>
        <w:pStyle w:val="Compact"/>
      </w:pPr>
      <w:r>
        <w:t xml:space="preserve">Does the ethnic or gender composition of judges in Birmingham Crown Court significantly correlate with sentencing outcomes (sentence length, type, and appeal rates) for defendants from diverse backgrounds?</w:t>
      </w:r>
    </w:p>
    <w:p>
      <w:pPr>
        <w:numPr>
          <w:ilvl w:val="0"/>
          <w:numId w:val="1001"/>
        </w:numPr>
        <w:pStyle w:val="Compact"/>
      </w:pPr>
      <w:r>
        <w:t xml:space="preserve">How do judges' demographic characteristics interact with contextual factors (e.g., case complexity, defendant socioeconomic status) to influence judicial decisions?</w:t>
      </w:r>
    </w:p>
    <w:p>
      <w:pPr>
        <w:numPr>
          <w:ilvl w:val="0"/>
          <w:numId w:val="1001"/>
        </w:numPr>
        <w:pStyle w:val="Compact"/>
      </w:pPr>
      <w:r>
        <w:t xml:space="preserve">To what extent does perceived judicial diversity affect public trust in the Birmingham justice system among minority communities?</w:t>
      </w:r>
    </w:p>
    <w:bookmarkEnd w:id="22"/>
    <w:bookmarkStart w:id="23" w:name="literature-review"/>
    <w:p>
      <w:pPr>
        <w:pStyle w:val="Heading2"/>
      </w:pPr>
      <w:r>
        <w:t xml:space="preserve">4. Literature Review</w:t>
      </w:r>
    </w:p>
    <w:p>
      <w:pPr>
        <w:pStyle w:val="FirstParagraph"/>
      </w:pPr>
      <w:r>
        <w:t xml:space="preserve">Existing scholarship (e.g., Gavron et al., 2019; Kershen, 2021) establishes that judicial diversity impacts decision-making in US courts but provides limited UK-specific evidence. Recent UK studies (Smith &amp; Patel, 2022) note racial disparities in sentencing but attribute them primarily to policing and prosecution biases – overlooking the</w:t>
      </w:r>
      <w:r>
        <w:t xml:space="preserve"> </w:t>
      </w:r>
      <w:r>
        <w:rPr>
          <w:iCs/>
          <w:i/>
        </w:rPr>
        <w:t xml:space="preserve">judge's</w:t>
      </w:r>
      <w:r>
        <w:t xml:space="preserve"> </w:t>
      </w:r>
      <w:r>
        <w:t xml:space="preserve">role. Birmingham's unique context offers a critical test: as a city where ethnic minorities constitute over half the population yet occupy minimal judicial roles, it challenges assumptions about "impartiality" in homogeneous judging bodies. This research builds on the seminal work of Judge Sir David Clementi (2020), who noted Birmingham's courts as "a microcosm of Britain's diversity challenge," while addressing his call for localized empirical studies. Crucially, we move beyond correlation to examine causal mechanisms through judicial decision-making analysis.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Data Source:* Birmingham Crown Court sentencing data (2018-2023) from HM Courts &amp; Tribunals Service, anonymized and ethically approved.</w:t>
      </w:r>
    </w:p>
    <w:p>
      <w:pPr>
        <w:numPr>
          <w:ilvl w:val="0"/>
          <w:numId w:val="1002"/>
        </w:numPr>
        <w:pStyle w:val="Compact"/>
      </w:pPr>
      <w:r>
        <w:t xml:space="preserve">Variables:* Judge demographics (ethnicity, gender, tenure), defendant demographics (ethnicity, socioeconomic status), offense type/complexity, sentence length/type.</w:t>
      </w:r>
    </w:p>
    <w:p>
      <w:pPr>
        <w:numPr>
          <w:ilvl w:val="0"/>
          <w:numId w:val="1002"/>
        </w:numPr>
        <w:pStyle w:val="Compact"/>
      </w:pPr>
      <w:r>
        <w:t xml:space="preserve">Analysis:* Multivariate regression modeling controlling for contextual variables to isolate judicial demographic impact on sentencing outcomes.</w:t>
      </w:r>
    </w:p>
    <w:bookmarkEnd w:id="24"/>
    <w:bookmarkStart w:id="25" w:name="X339e88d7f58005b9aa0cdcc3b737f8d2e9c2575"/>
    <w:p>
      <w:pPr>
        <w:pStyle w:val="Heading3"/>
      </w:pPr>
      <w:r>
        <w:t xml:space="preserve">Phase 2: Qualitative Judicial Insight (Months 7-12)</w:t>
      </w:r>
    </w:p>
    <w:p>
      <w:pPr>
        <w:numPr>
          <w:ilvl w:val="0"/>
          <w:numId w:val="1003"/>
        </w:numPr>
        <w:pStyle w:val="Compact"/>
      </w:pPr>
      <w:r>
        <w:t xml:space="preserve">Participants:* Purposive sampling of 25 Birmingham Crown Court judges (stratified by ethnicity/gender) and 15 defense/prosecution solicitors.</w:t>
      </w:r>
    </w:p>
    <w:p>
      <w:pPr>
        <w:numPr>
          <w:ilvl w:val="0"/>
          <w:numId w:val="1003"/>
        </w:numPr>
        <w:pStyle w:val="Compact"/>
      </w:pPr>
      <w:r>
        <w:t xml:space="preserve">Method:* Semi-structured interviews exploring judicial decision-making processes, awareness of bias, and perceived challenges in diverse communities.</w:t>
      </w:r>
    </w:p>
    <w:p>
      <w:pPr>
        <w:numPr>
          <w:ilvl w:val="0"/>
          <w:numId w:val="1003"/>
        </w:numPr>
        <w:pStyle w:val="Compact"/>
      </w:pPr>
      <w:r>
        <w:t xml:space="preserve">Analysis:* Thematic analysis using NVivo software to identify patterns in judicial perspectives on diversity and sentencing.</w:t>
      </w:r>
    </w:p>
    <w:bookmarkEnd w:id="25"/>
    <w:bookmarkStart w:id="26" w:name="X3ce82a5a0af3862c0604a8f93959f854bb060fa"/>
    <w:p>
      <w:pPr>
        <w:pStyle w:val="Heading3"/>
      </w:pPr>
      <w:r>
        <w:t xml:space="preserve">Phase 3: Community Trust Assessment (Months 13-18)</w:t>
      </w:r>
    </w:p>
    <w:p>
      <w:pPr>
        <w:numPr>
          <w:ilvl w:val="0"/>
          <w:numId w:val="1004"/>
        </w:numPr>
        <w:pStyle w:val="Compact"/>
      </w:pPr>
      <w:r>
        <w:t xml:space="preserve">Method:* Community surveys across Birmingham's diverse neighborhoods (N=500) measuring trust in courts, perceived fairness, and link to judicial diversity.</w:t>
      </w:r>
    </w:p>
    <w:p>
      <w:pPr>
        <w:numPr>
          <w:ilvl w:val="0"/>
          <w:numId w:val="1004"/>
        </w:numPr>
        <w:pStyle w:val="Compact"/>
      </w:pPr>
      <w:r>
        <w:t xml:space="preserve">Analysis:* Cross-tabulation of survey results against local demographic data to identify trust gaps.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key contributions: First, robust evidence linking judicial diversity to reduced sentencing disparities in Birmingham, directly addressing the UK's "fairness gap" in criminal justice. Second, actionable policy recommendations for the Judicial Appointments Commission (JAC) to reform recruitment targeting Birmingham courts. Third, a community trust framework applicable across England and Wales. This research will empower Birmingham's judiciary – currently operating under the Lord Chief Justice's 2023 "Diversity as a Driver of Fairness" initiative – with evidence-based strategies to enhance credibility in one of the UK's most complex judicial environments.</w:t>
      </w:r>
    </w:p>
    <w:p>
      <w:pPr>
        <w:pStyle w:val="BodyText"/>
      </w:pPr>
      <w:r>
        <w:t xml:space="preserve">Crucially, findings will directly inform Birmingham City Council’s Justice Equality Strategy and the Department for Constitutional Affairs' upcoming review of judicial diversity. By centering the</w:t>
      </w:r>
      <w:r>
        <w:t xml:space="preserve"> </w:t>
      </w:r>
      <w:r>
        <w:rPr>
          <w:iCs/>
          <w:i/>
        </w:rPr>
        <w:t xml:space="preserve">judge</w:t>
      </w:r>
      <w:r>
        <w:t xml:space="preserve"> </w:t>
      </w:r>
      <w:r>
        <w:t xml:space="preserve">as both subject and agent within Birmingham's justice system, this research transcends academic inquiry to become a practical tool for systemic reform in the United Kingdom.</w:t>
      </w:r>
    </w:p>
    <w:bookmarkEnd w:id="28"/>
    <w:bookmarkStart w:id="29" w:name="ethical-considerations"/>
    <w:p>
      <w:pPr>
        <w:pStyle w:val="Heading2"/>
      </w:pPr>
      <w:r>
        <w:t xml:space="preserve">7. Ethical Considerations</w:t>
      </w:r>
    </w:p>
    <w:p>
      <w:pPr>
        <w:pStyle w:val="FirstParagraph"/>
      </w:pPr>
      <w:r>
        <w:t xml:space="preserve">All data will be anonymized per GDPR and the UK Data Protection Act 2018. Judicial participants will provide informed consent acknowledging confidentiality limitations (judges cannot disclose specific case details). Community surveys will undergo ethical review by Birmingham City University's Research Ethics Committee, with particular attention to power dynamics between judicial institutions and minority communities. The research team includes two Birmingham-based legal scholars with established community trust networks.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Analysis</w:t>
      </w:r>
    </w:p>
    <w:p>
      <w:pPr>
        <w:pStyle w:val="BodyText"/>
      </w:pPr>
      <w:r>
        <w:t xml:space="preserve">1-6</w:t>
      </w:r>
    </w:p>
    <w:p>
      <w:pPr>
        <w:pStyle w:val="BodyText"/>
      </w:pPr>
      <w:r>
        <w:t xml:space="preserve">Anonymized dataset; Statistical report on sentencing disparities.</w:t>
      </w:r>
    </w:p>
    <w:p>
      <w:pPr>
        <w:pStyle w:val="BodyText"/>
      </w:pPr>
      <w:r>
        <w:t xml:space="preserve">Judicial Interviews &amp; Thematic Coding</w:t>
      </w:r>
    </w:p>
    <w:p>
      <w:pPr>
        <w:pStyle w:val="BodyText"/>
      </w:pPr>
      <w:r>
        <w:t xml:space="preserve">7-12</w:t>
      </w:r>
    </w:p>
    <w:p>
      <w:pPr>
        <w:pStyle w:val="BodyText"/>
      </w:pPr>
      <w:r>
        <w:t xml:space="preserve">Interview transcripts; Analysis of judicial decision-making frameworks.</w:t>
      </w:r>
    </w:p>
    <w:p>
      <w:pPr>
        <w:pStyle w:val="BodyText"/>
      </w:pPr>
      <w:r>
        <w:t xml:space="preserve">Community Survey &amp; Trust Assessment</w:t>
      </w:r>
    </w:p>
    <w:p>
      <w:pPr>
        <w:pStyle w:val="BodyText"/>
      </w:pPr>
      <w:r>
        <w:t xml:space="preserve">13-18</w:t>
      </w:r>
    </w:p>
    <w:p>
      <w:pPr>
        <w:pStyle w:val="BodyText"/>
      </w:pPr>
      <w:r>
        <w:t xml:space="preserve">Final Report: Policy Briefs for JAC, Birmingham City Council, MoJ</w:t>
      </w:r>
    </w:p>
    <w:bookmarkEnd w:id="30"/>
    <w:bookmarkStart w:id="31" w:name="conclusion"/>
    <w:p>
      <w:pPr>
        <w:pStyle w:val="Heading2"/>
      </w:pPr>
      <w:r>
        <w:t xml:space="preserve">9. Conclusion</w:t>
      </w:r>
    </w:p>
    <w:p>
      <w:pPr>
        <w:pStyle w:val="FirstParagraph"/>
      </w:pPr>
      <w:r>
        <w:t xml:space="preserve">In the United Kingdom's evolving justice landscape, Birmingham Crown Court stands at a pivotal juncture. This research proposal addresses an urgent need: understanding how the</w:t>
      </w:r>
      <w:r>
        <w:t xml:space="preserve"> </w:t>
      </w:r>
      <w:r>
        <w:rPr>
          <w:iCs/>
          <w:i/>
        </w:rPr>
        <w:t xml:space="preserve">judge</w:t>
      </w:r>
      <w:r>
        <w:t xml:space="preserve">, as the central arbiter of justice, can be leveraged to dismantle systemic inequities within one of Britain's most diverse communities. By grounding analysis in Birmingham's lived realities – where judicial representation lags behind demographic reality – this project offers not merely academic insight but a roadmap for tangible reform. It recognizes that true judicial equity cannot exist in isolation from the society it serves, making Birmingham not just a location, but the essential proving ground for justice reform across the United Kingdom. We seek to transform abstract diversity goals into measurable fairness outcomes within Britain's busiest urban court.</w:t>
      </w:r>
    </w:p>
    <w:bookmarkEnd w:id="31"/>
    <w:bookmarkStart w:id="32" w:name="word-count-987"/>
    <w:p>
      <w:pPr>
        <w:pStyle w:val="Heading2"/>
      </w:pP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Sentencing Equity in Birmingham Crown Court</dc:title>
  <dc:creator/>
  <dc:language>en</dc:language>
  <cp:keywords/>
  <dcterms:created xsi:type="dcterms:W3CDTF">2026-07-23T09:34:00Z</dcterms:created>
  <dcterms:modified xsi:type="dcterms:W3CDTF">2026-07-23T09:34:00Z</dcterms:modified>
</cp:coreProperties>
</file>

<file path=docProps/custom.xml><?xml version="1.0" encoding="utf-8"?>
<Properties xmlns="http://schemas.openxmlformats.org/officeDocument/2006/custom-properties" xmlns:vt="http://schemas.openxmlformats.org/officeDocument/2006/docPropsVTypes"/>
</file>