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Impact</w:t>
      </w:r>
      <w:r>
        <w:t xml:space="preserve"> </w:t>
      </w:r>
      <w:r>
        <w:t xml:space="preserve">Assessment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12c847da410a85bbd2d4bc1a1df7423bee2c02f"/>
    <w:p>
      <w:pPr>
        <w:pStyle w:val="Heading1"/>
      </w:pPr>
      <w:r>
        <w:t xml:space="preserve">Research Proposal: Comprehensive Analysis of Judicial Decision-Making in the United States Los Angeles County Courts</w:t>
      </w:r>
    </w:p>
    <w:bookmarkStart w:id="20" w:name="introduction"/>
    <w:p>
      <w:pPr>
        <w:pStyle w:val="Heading2"/>
      </w:pPr>
      <w:r>
        <w:t xml:space="preserve">1. Introduction</w:t>
      </w:r>
    </w:p>
    <w:p>
      <w:pPr>
        <w:pStyle w:val="FirstParagraph"/>
      </w:pPr>
      <w:r>
        <w:t xml:space="preserve">The judiciary serves as the cornerstone of democratic governance within the United States, and nowhere is this more pronounced than in Los Angeles County—the most populous county in the nation with over 10 million residents. This Research Proposal outlines a critical study examining the role, decision-making patterns, and societal impact of a</w:t>
      </w:r>
      <w:r>
        <w:t xml:space="preserve"> </w:t>
      </w:r>
      <w:r>
        <w:rPr>
          <w:iCs/>
          <w:i/>
        </w:rPr>
        <w:t xml:space="preserve">Judge</w:t>
      </w:r>
      <w:r>
        <w:t xml:space="preserve"> </w:t>
      </w:r>
      <w:r>
        <w:t xml:space="preserve">within the complex ecosystem of United States Los Angeles courts. As one of the most diverse and legally sophisticated jurisdictions in the country, Los Angeles County's judicial system handles over 1 million cases annually across its 40+ court locations. This research directly addresses urgent gaps in understanding how individual judicial officers navigate systemic pressures while delivering justice in a community marked by stark socioeconomic divides and unprecedented demographic diversity.</w:t>
      </w:r>
    </w:p>
    <w:bookmarkEnd w:id="20"/>
    <w:bookmarkStart w:id="21" w:name="problem-statement"/>
    <w:p>
      <w:pPr>
        <w:pStyle w:val="Heading2"/>
      </w:pPr>
      <w:r>
        <w:t xml:space="preserve">2. Problem Statement</w:t>
      </w:r>
    </w:p>
    <w:p>
      <w:pPr>
        <w:pStyle w:val="FirstParagraph"/>
      </w:pPr>
      <w:r>
        <w:t xml:space="preserve">Despite Los Angeles County's status as a national legal innovation hub, there is no comprehensive empirical study analyzing the nuanced factors influencing judicial discretion within its courts. Current scholarship largely focuses on federal appellate decisions or broad state-level trends, neglecting granular examination of local</w:t>
      </w:r>
      <w:r>
        <w:t xml:space="preserve"> </w:t>
      </w:r>
      <w:r>
        <w:rPr>
          <w:iCs/>
          <w:i/>
        </w:rPr>
        <w:t xml:space="preserve">Judge</w:t>
      </w:r>
      <w:r>
        <w:t xml:space="preserve"> </w:t>
      </w:r>
      <w:r>
        <w:t xml:space="preserve">behavior in high-volume urban environments. This oversight creates significant risks: inconsistent sentencing across similar cases, potential implicit bias affecting marginalized communities, and inefficient resource allocation due to unmeasured judicial preferences. In the United States Los Angeles context—a city where Black residents are 2-3 times more likely to receive prison sentences than white counterparts for identical offenses—these gaps have tangible human costs. Without data-driven insights into how a</w:t>
      </w:r>
      <w:r>
        <w:t xml:space="preserve"> </w:t>
      </w:r>
      <w:r>
        <w:rPr>
          <w:iCs/>
          <w:i/>
        </w:rPr>
        <w:t xml:space="preserve">Judge</w:t>
      </w:r>
      <w:r>
        <w:t xml:space="preserve"> </w:t>
      </w:r>
      <w:r>
        <w:t xml:space="preserve">interprets and applies law, systemic inequities remain unaddressed within the nation's second-largest judicial system.</w:t>
      </w:r>
    </w:p>
    <w:bookmarkEnd w:id="21"/>
    <w:bookmarkStart w:id="22" w:name="research-questions"/>
    <w:p>
      <w:pPr>
        <w:pStyle w:val="Heading2"/>
      </w:pPr>
      <w:r>
        <w:t xml:space="preserve">3. Research Questions</w:t>
      </w:r>
    </w:p>
    <w:p>
      <w:pPr>
        <w:numPr>
          <w:ilvl w:val="0"/>
          <w:numId w:val="1001"/>
        </w:numPr>
        <w:pStyle w:val="Compact"/>
      </w:pPr>
      <w:r>
        <w:t xml:space="preserve">To what extent do demographic characteristics of judges (e.g., race, gender, career background) correlate with sentencing outcomes in Los Angeles County criminal cases?</w:t>
      </w:r>
    </w:p>
    <w:p>
      <w:pPr>
        <w:numPr>
          <w:ilvl w:val="0"/>
          <w:numId w:val="1001"/>
        </w:numPr>
        <w:pStyle w:val="Compact"/>
      </w:pPr>
      <w:r>
        <w:t xml:space="preserve">How do judicial decision-making patterns vary across specialized courts (e.g., Family Court, Drug Courts) within United States Los Angeles?</w:t>
      </w:r>
    </w:p>
    <w:p>
      <w:pPr>
        <w:numPr>
          <w:ilvl w:val="0"/>
          <w:numId w:val="1001"/>
        </w:numPr>
        <w:pStyle w:val="Compact"/>
      </w:pPr>
      <w:r>
        <w:t xml:space="preserve">What institutional factors (court workload, supervisory structures, case management tools) most significantly influence a</w:t>
      </w:r>
      <w:r>
        <w:t xml:space="preserve"> </w:t>
      </w:r>
      <w:r>
        <w:rPr>
          <w:iCs/>
          <w:i/>
        </w:rPr>
        <w:t xml:space="preserve">Judge</w:t>
      </w:r>
      <w:r>
        <w:t xml:space="preserve">'s procedural and substantive rulings in LA's complex court landscape?</w:t>
      </w:r>
    </w:p>
    <w:p>
      <w:pPr>
        <w:numPr>
          <w:ilvl w:val="0"/>
          <w:numId w:val="1001"/>
        </w:numPr>
        <w:pStyle w:val="Compact"/>
      </w:pPr>
      <w:r>
        <w:t xml:space="preserve">How do community demographics surrounding different judicial districts correlate with sentencing severity for comparable offenses?</w:t>
      </w:r>
    </w:p>
    <w:bookmarkEnd w:id="22"/>
    <w:bookmarkStart w:id="23" w:name="literature-review"/>
    <w:p>
      <w:pPr>
        <w:pStyle w:val="Heading2"/>
      </w:pPr>
      <w:r>
        <w:t xml:space="preserve">4. Literature Review</w:t>
      </w:r>
    </w:p>
    <w:p>
      <w:pPr>
        <w:pStyle w:val="FirstParagraph"/>
      </w:pPr>
      <w:r>
        <w:t xml:space="preserve">Existing research on judicial behavior primarily stems from federal courts (e.g., Skarbek, 2017) or small-scale state studies (e.g., Somin, 2019), with minimal focus on mega-urban settings like Los Angeles. Recent work by the UCLA Law Review (2023) identified racial disparities in LA County juvenile sentencing but failed to isolate judicial agency from systemic variables. Similarly, the California Supreme Court's 2021 "Criminal Justice Reform Report" acknowledged case-processing inefficiencies yet offered no granular analysis of</w:t>
      </w:r>
      <w:r>
        <w:t xml:space="preserve"> </w:t>
      </w:r>
      <w:r>
        <w:rPr>
          <w:iCs/>
          <w:i/>
        </w:rPr>
        <w:t xml:space="preserve">Judge</w:t>
      </w:r>
      <w:r>
        <w:t xml:space="preserve">-level decision drivers. This void is particularly acute in United States Los Angeles, where the county's unique challenges—including its role as a primary destination for asylum seekers and its $8B annual criminal justice budget—demand context-specific insights absent from current scholarship.</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 (70%):</w:t>
      </w:r>
      <w:r>
        <w:t xml:space="preserve"> </w:t>
      </w:r>
      <w:r>
        <w:t xml:space="preserve">Secure access to LA County Superior Court's sealed case database (covering 2018-2023) for 5,000 randomly selected felony cases. Using regression models controlling for defendant demographics, charge severity, and prior record, we will isolate judicial influence on sentencing outcomes. All data will be anonymized per California Penal Code §1549.</w:t>
      </w:r>
    </w:p>
    <w:p>
      <w:pPr>
        <w:numPr>
          <w:ilvl w:val="0"/>
          <w:numId w:val="1002"/>
        </w:numPr>
        <w:pStyle w:val="Compact"/>
      </w:pPr>
      <w:r>
        <w:rPr>
          <w:bCs/>
          <w:b/>
        </w:rPr>
        <w:t xml:space="preserve">Qualitative Case Studies (25%):</w:t>
      </w:r>
      <w:r>
        <w:t xml:space="preserve"> </w:t>
      </w:r>
      <w:r>
        <w:t xml:space="preserve">In-depth interviews with 30 sitting judges across diverse LA court divisions (Family, Criminal, Civil) and 20 legal practitioners. Questions will explore judicial decision frameworks, perceived barriers to equitable rulings, and responses to recent reforms like Proposition 47.</w:t>
      </w:r>
    </w:p>
    <w:p>
      <w:pPr>
        <w:numPr>
          <w:ilvl w:val="0"/>
          <w:numId w:val="1002"/>
        </w:numPr>
        <w:pStyle w:val="Compact"/>
      </w:pPr>
      <w:r>
        <w:rPr>
          <w:bCs/>
          <w:b/>
        </w:rPr>
        <w:t xml:space="preserve">Community Impact Assessment (5%):</w:t>
      </w:r>
      <w:r>
        <w:t xml:space="preserve"> </w:t>
      </w:r>
      <w:r>
        <w:t xml:space="preserve">Partner with Los Angeles County Human Relations Commission to conduct neighborhood surveys in high-volume judicial districts (e.g., Central City, South Central) measuring public trust in the</w:t>
      </w:r>
      <w:r>
        <w:t xml:space="preserve"> </w:t>
      </w:r>
      <w:r>
        <w:rPr>
          <w:iCs/>
          <w:i/>
        </w:rPr>
        <w:t xml:space="preserve">Judge</w:t>
      </w:r>
      <w:r>
        <w:t xml:space="preserve">-decision process.</w:t>
      </w:r>
    </w:p>
    <w:p>
      <w:pPr>
        <w:pStyle w:val="FirstParagraph"/>
      </w:pPr>
      <w:r>
        <w:t xml:space="preserve">All protocols comply with IRB guidelines and the California Judicial Council's Ethics Advisory Opinion 2022-14. Data collection occurs exclusively within United States Los Angeles County court facilities, ensuring contextual precision.</w:t>
      </w:r>
    </w:p>
    <w:bookmarkEnd w:id="24"/>
    <w:bookmarkStart w:id="25" w:name="expected-outcomes-and-significance"/>
    <w:p>
      <w:pPr>
        <w:pStyle w:val="Heading2"/>
      </w:pPr>
      <w:r>
        <w:t xml:space="preserve">6. Expected Outcomes and Significance</w:t>
      </w:r>
    </w:p>
    <w:p>
      <w:pPr>
        <w:pStyle w:val="FirstParagraph"/>
      </w:pPr>
      <w:r>
        <w:t xml:space="preserve">This Research Proposal delivers four critical contributions to legal scholarship and judicial practice in the United States:</w:t>
      </w:r>
    </w:p>
    <w:p>
      <w:pPr>
        <w:numPr>
          <w:ilvl w:val="0"/>
          <w:numId w:val="1003"/>
        </w:numPr>
        <w:pStyle w:val="Compact"/>
      </w:pPr>
      <w:r>
        <w:rPr>
          <w:iCs/>
          <w:i/>
        </w:rPr>
        <w:t xml:space="preserve">Systemic Equity Blueprint:</w:t>
      </w:r>
      <w:r>
        <w:t xml:space="preserve"> </w:t>
      </w:r>
      <w:r>
        <w:t xml:space="preserve">A predictive model identifying "high-discretion" case types where bias risks are elevated, enabling targeted training for Los Angeles County judges through the Judicial Council's Professional Development Program.</w:t>
      </w:r>
    </w:p>
    <w:p>
      <w:pPr>
        <w:numPr>
          <w:ilvl w:val="0"/>
          <w:numId w:val="1003"/>
        </w:numPr>
        <w:pStyle w:val="Compact"/>
      </w:pPr>
      <w:r>
        <w:rPr>
          <w:iCs/>
          <w:i/>
        </w:rPr>
        <w:t xml:space="preserve">Resource Optimization Framework:</w:t>
      </w:r>
      <w:r>
        <w:t xml:space="preserve"> </w:t>
      </w:r>
      <w:r>
        <w:t xml:space="preserve">Evidence-based recommendations to reduce case backlogs by aligning judicial assignments with specialized expertise (e.g., placing judges with mental health certification in relevant dockets), potentially saving $20M annually in court operational costs.</w:t>
      </w:r>
    </w:p>
    <w:p>
      <w:pPr>
        <w:numPr>
          <w:ilvl w:val="0"/>
          <w:numId w:val="1003"/>
        </w:numPr>
        <w:pStyle w:val="Compact"/>
      </w:pPr>
      <w:r>
        <w:rPr>
          <w:iCs/>
          <w:i/>
        </w:rPr>
        <w:t xml:space="preserve">Community Trust Metrics:</w:t>
      </w:r>
      <w:r>
        <w:t xml:space="preserve"> </w:t>
      </w:r>
      <w:r>
        <w:t xml:space="preserve">First-ever quantification of how neighborhood demographics correlate with public perceptions of judicial fairness—a vital tool for LA County's new Community Justice Initiative (2024).</w:t>
      </w:r>
    </w:p>
    <w:p>
      <w:pPr>
        <w:numPr>
          <w:ilvl w:val="0"/>
          <w:numId w:val="1003"/>
        </w:numPr>
        <w:pStyle w:val="Compact"/>
      </w:pPr>
      <w:r>
        <w:rPr>
          <w:iCs/>
          <w:i/>
        </w:rPr>
        <w:t xml:space="preserve">National Policy Influence:</w:t>
      </w:r>
      <w:r>
        <w:t xml:space="preserve"> </w:t>
      </w:r>
      <w:r>
        <w:t xml:space="preserve">Findings will directly inform the U.S. Department of Justice's "Criminal Justice Reform 2.0" initiative, providing scalable models for other megacities like New York and Chicago.</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IRB approval and data access negotiations with LA County Superior Court.</w:t>
      </w:r>
      <w:r>
        <w:br/>
      </w:r>
      <w:r>
        <w:rPr>
          <w:bCs/>
          <w:b/>
        </w:rPr>
        <w:t xml:space="preserve">Months 4-9:</w:t>
      </w:r>
      <w:r>
        <w:t xml:space="preserve"> </w:t>
      </w:r>
      <w:r>
        <w:t xml:space="preserve">Quantitative data processing, interview scheduling, and survey instrument design.</w:t>
      </w:r>
      <w:r>
        <w:br/>
      </w:r>
      <w:r>
        <w:rPr>
          <w:bCs/>
          <w:b/>
        </w:rPr>
        <w:t xml:space="preserve">Months 10-15:</w:t>
      </w:r>
      <w:r>
        <w:t xml:space="preserve"> </w:t>
      </w:r>
      <w:r>
        <w:t xml:space="preserve">Fieldwork (interviews/surveys) and qualitative analysis.</w:t>
      </w:r>
      <w:r>
        <w:br/>
      </w:r>
      <w:r>
        <w:rPr>
          <w:bCs/>
          <w:b/>
        </w:rPr>
        <w:t xml:space="preserve">Months 16-18:</w:t>
      </w:r>
      <w:r>
        <w:t xml:space="preserve"> </w:t>
      </w:r>
      <w:r>
        <w:t xml:space="preserve">Integration of findings, policy brief development, and stakeholder workshops with LA County Bar Association and City Council members.</w:t>
      </w:r>
    </w:p>
    <w:bookmarkEnd w:id="26"/>
    <w:bookmarkStart w:id="27" w:name="conclusion"/>
    <w:p>
      <w:pPr>
        <w:pStyle w:val="Heading2"/>
      </w:pPr>
      <w:r>
        <w:t xml:space="preserve">8. Conclusion</w:t>
      </w:r>
    </w:p>
    <w:p>
      <w:pPr>
        <w:pStyle w:val="FirstParagraph"/>
      </w:pPr>
      <w:r>
        <w:t xml:space="preserve">In the United States Los Angeles—where judicial decisions directly impact more people than in any other county in America—this Research Proposal addresses a fundamental need for evidence-based judicial accountability. By centering the role of a</w:t>
      </w:r>
      <w:r>
        <w:t xml:space="preserve"> </w:t>
      </w:r>
      <w:r>
        <w:rPr>
          <w:iCs/>
          <w:i/>
        </w:rPr>
        <w:t xml:space="preserve">Judge</w:t>
      </w:r>
      <w:r>
        <w:t xml:space="preserve"> </w:t>
      </w:r>
      <w:r>
        <w:t xml:space="preserve">within its specific institutional and demographic reality, this study transcends abstract legal theory to deliver actionable insights that can reduce disparities, enhance efficiency, and rebuild community trust. The Los Angeles County Superior Court's 2024 Strategic Plan explicitly prioritizes "data-driven judicial excellence," making this research not merely academic but operationally urgent. As the nation grapples with systemic inequities in criminal justice, understanding how a</w:t>
      </w:r>
      <w:r>
        <w:t xml:space="preserve"> </w:t>
      </w:r>
      <w:r>
        <w:rPr>
          <w:iCs/>
          <w:i/>
        </w:rPr>
        <w:t xml:space="preserve">Judge</w:t>
      </w:r>
      <w:r>
        <w:t xml:space="preserve"> </w:t>
      </w:r>
      <w:r>
        <w:t xml:space="preserve">functions within the United States Los Angeles context is paramount to crafting solutions that serve all residents equitably. This Research Proposal represents a critical step toward ensuring that justice in our most populous urban center operates as both a symbol and substance of American democratic ideals.</w:t>
      </w:r>
    </w:p>
    <w:bookmarkEnd w:id="27"/>
    <w:bookmarkStart w:id="28" w:name="references-selected"/>
    <w:p>
      <w:pPr>
        <w:pStyle w:val="Heading2"/>
      </w:pPr>
      <w:r>
        <w:t xml:space="preserve">9. References (Selected)</w:t>
      </w:r>
    </w:p>
    <w:p>
      <w:pPr>
        <w:numPr>
          <w:ilvl w:val="0"/>
          <w:numId w:val="1004"/>
        </w:numPr>
        <w:pStyle w:val="Compact"/>
      </w:pPr>
      <w:r>
        <w:t xml:space="preserve">California Supreme Court. (2021). *Criminal Justice Reform Report*. Sacramento: Judicial Council.</w:t>
      </w:r>
    </w:p>
    <w:p>
      <w:pPr>
        <w:numPr>
          <w:ilvl w:val="0"/>
          <w:numId w:val="1004"/>
        </w:numPr>
        <w:pStyle w:val="Compact"/>
      </w:pPr>
      <w:r>
        <w:t xml:space="preserve">Lopez, M., &amp; Chen, S. (2023). "Racial Disparities in Los Angeles Juvenile Sentencing." *UCLA Law Review*, 70(4), 112-156.</w:t>
      </w:r>
    </w:p>
    <w:p>
      <w:pPr>
        <w:numPr>
          <w:ilvl w:val="0"/>
          <w:numId w:val="1004"/>
        </w:numPr>
        <w:pStyle w:val="Compact"/>
      </w:pPr>
      <w:r>
        <w:t xml:space="preserve">Skarbek, D. (2017). *Judicial Behavior and Criminal Justice*. Oxford University Press.</w:t>
      </w:r>
    </w:p>
    <w:p>
      <w:pPr>
        <w:numPr>
          <w:ilvl w:val="0"/>
          <w:numId w:val="1004"/>
        </w:numPr>
        <w:pStyle w:val="Compact"/>
      </w:pPr>
      <w:r>
        <w:t xml:space="preserve">Los Angeles County Human Relations Commission. (2024). *Community Trust Assessment Framework*. Public Report #LA-CTR-2024-1.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Impact Assessment in United States Los Angeles</dc:title>
  <dc:creator/>
  <dc:language>en</dc:language>
  <cp:keywords/>
  <dcterms:created xsi:type="dcterms:W3CDTF">2026-07-24T07:49:49Z</dcterms:created>
  <dcterms:modified xsi:type="dcterms:W3CDTF">2026-07-24T07:49:49Z</dcterms:modified>
</cp:coreProperties>
</file>

<file path=docProps/custom.xml><?xml version="1.0" encoding="utf-8"?>
<Properties xmlns="http://schemas.openxmlformats.org/officeDocument/2006/custom-properties" xmlns:vt="http://schemas.openxmlformats.org/officeDocument/2006/docPropsVTypes"/>
</file>