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Judicial</w:t>
      </w:r>
      <w:r>
        <w:t xml:space="preserve"> </w:t>
      </w:r>
      <w:r>
        <w:t xml:space="preserve">Effectiveness</w:t>
      </w:r>
      <w:r>
        <w:t xml:space="preserve"> </w:t>
      </w:r>
      <w:r>
        <w:t xml:space="preserve">and</w:t>
      </w:r>
      <w:r>
        <w:t xml:space="preserve"> </w:t>
      </w:r>
      <w:r>
        <w:t xml:space="preserve">Equity</w:t>
      </w:r>
      <w:r>
        <w:t xml:space="preserve"> </w:t>
      </w:r>
      <w:r>
        <w:t xml:space="preserve">in</w:t>
      </w:r>
      <w:r>
        <w:t xml:space="preserve"> </w:t>
      </w:r>
      <w:r>
        <w:t xml:space="preserve">New</w:t>
      </w:r>
      <w:r>
        <w:t xml:space="preserve"> </w:t>
      </w:r>
      <w:r>
        <w:t xml:space="preserve">York</w:t>
      </w:r>
      <w:r>
        <w:t xml:space="preserve"> </w:t>
      </w:r>
      <w:r>
        <w:t xml:space="preserve">City's</w:t>
      </w:r>
      <w:r>
        <w:t xml:space="preserve"> </w:t>
      </w:r>
      <w:r>
        <w:t xml:space="preserve">Court</w:t>
      </w:r>
      <w:r>
        <w:t xml:space="preserve"> </w:t>
      </w:r>
      <w:r>
        <w:t xml:space="preserve">System</w:t>
      </w:r>
    </w:p>
    <w:bookmarkStart w:id="28" w:name="Xcd004ec05f7c8f8abf7deaef607dc2a35043f61"/>
    <w:p>
      <w:pPr>
        <w:pStyle w:val="Heading1"/>
      </w:pPr>
      <w:r>
        <w:t xml:space="preserve">Research Proposal: Enhancing Judicial Effectiveness and Equity in New York City's Court System</w:t>
      </w:r>
    </w:p>
    <w:bookmarkStart w:id="20" w:name="abstract"/>
    <w:p>
      <w:pPr>
        <w:pStyle w:val="Heading2"/>
      </w:pPr>
      <w:r>
        <w:t xml:space="preserve">Abstract</w:t>
      </w:r>
    </w:p>
    <w:p>
      <w:pPr>
        <w:pStyle w:val="FirstParagraph"/>
      </w:pPr>
      <w:r>
        <w:t xml:space="preserve">This research proposal outlines a comprehensive study designed to analyze the operational dynamics, decision-making processes, and systemic challenges faced by judges within the United States judicial framework, with a specific focus on New York City. As one of the most populous and legally complex urban centers in the United States, New York City’s court system handles over 3 million cases annually across its state and federal courts. This study seeks to investigate how judges navigate these immense pressures while upholding justice, ensuring procedural fairness, and addressing disparities that impact vulnerable populations. The research will generate actionable insights to strengthen judicial performance and public trust within the United States New York City context.</w:t>
      </w:r>
    </w:p>
    <w:bookmarkEnd w:id="20"/>
    <w:bookmarkStart w:id="21" w:name="Xe7d122f30c8a26d56e7c6c340941f7616faff39"/>
    <w:p>
      <w:pPr>
        <w:pStyle w:val="Heading2"/>
      </w:pPr>
      <w:r>
        <w:t xml:space="preserve">1. Introduction: The Critical Role of Judges in New York City</w:t>
      </w:r>
    </w:p>
    <w:p>
      <w:pPr>
        <w:pStyle w:val="FirstParagraph"/>
      </w:pPr>
      <w:r>
        <w:t xml:space="preserve">Judges serve as the cornerstone of the American legal system, interpreting laws, safeguarding constitutional rights, and presiding over disputes that shape community well-being. In New York City—a microcosm of national diversity with a population exceeding 8.3 million—judges operate within a uniquely demanding environment. The city’s courts manage an extraordinary caseload: the New York State Unified Court System processes over 1,500 cases daily in Manhattan alone, spanning criminal trials, housing disputes, family law matters, and civil litigation. This volume intensifies pressures on judges to balance efficiency with equitable outcomes. The United States Constitution mandates judicial independence; however, New York City’s judges face localized challenges including resource constraints (e.g., understaffed courts), evolving societal needs (e.g., mental health crises), and persistent equity gaps in sentencing across racial lines. This research directly addresses the urgent need to understand how judges in this high-stakes setting maintain integrity amid systemic strain.</w:t>
      </w:r>
    </w:p>
    <w:bookmarkEnd w:id="21"/>
    <w:bookmarkStart w:id="22" w:name="problem-statement"/>
    <w:p>
      <w:pPr>
        <w:pStyle w:val="Heading2"/>
      </w:pPr>
      <w:r>
        <w:t xml:space="preserve">2. Problem Statement</w:t>
      </w:r>
    </w:p>
    <w:p>
      <w:pPr>
        <w:pStyle w:val="FirstParagraph"/>
      </w:pPr>
      <w:r>
        <w:t xml:space="preserve">Despite New York City’s legal prominence, critical gaps exist in understanding how judges operationalize justice under modern pressures. Recent studies (e.g., NYC Bar Association, 2023) reveal that 40% of defendants in NYC Criminal Court report delays exceeding six months due to case backlogs—directly impacting judicial efficiency. Moreover, disparities persist: Black and Latino defendants in Bronx Supreme Court receive sentences 15–20% longer than white counterparts for similar offenses (NYU School of Law, 2022). These trends undermine public confidence in the system and conflict with the United States’ foundational principles of equal protection. Crucially, there is no citywide analysis of how individual judges navigate these challenges through their rulings, training, or courtroom practices. This research fills that void by centering New York City’s judges as key agents in systemic reform.</w:t>
      </w:r>
    </w:p>
    <w:bookmarkEnd w:id="22"/>
    <w:bookmarkStart w:id="23" w:name="research-objectives"/>
    <w:p>
      <w:pPr>
        <w:pStyle w:val="Heading2"/>
      </w:pPr>
      <w:r>
        <w:t xml:space="preserve">3. Research Objectives</w:t>
      </w:r>
    </w:p>
    <w:p>
      <w:pPr>
        <w:numPr>
          <w:ilvl w:val="0"/>
          <w:numId w:val="1001"/>
        </w:numPr>
        <w:pStyle w:val="Compact"/>
      </w:pPr>
      <w:r>
        <w:t xml:space="preserve">To assess the impact of caseload volume and resource allocation on judicial decision-making across New York City’s state courts (e.g., Family Court, Civil Court, Criminal Court).</w:t>
      </w:r>
    </w:p>
    <w:p>
      <w:pPr>
        <w:numPr>
          <w:ilvl w:val="0"/>
          <w:numId w:val="1001"/>
        </w:numPr>
        <w:pStyle w:val="Compact"/>
      </w:pPr>
      <w:r>
        <w:t xml:space="preserve">To evaluate how judges address implicit bias in sentencing and case management through training programs and procedural reforms.</w:t>
      </w:r>
    </w:p>
    <w:p>
      <w:pPr>
        <w:numPr>
          <w:ilvl w:val="0"/>
          <w:numId w:val="1001"/>
        </w:numPr>
        <w:pStyle w:val="Compact"/>
      </w:pPr>
      <w:r>
        <w:t xml:space="preserve">To analyze the relationship between judicial transparency (e.g., public access to rulings) and community trust in New York City’s courts.</w:t>
      </w:r>
    </w:p>
    <w:p>
      <w:pPr>
        <w:numPr>
          <w:ilvl w:val="0"/>
          <w:numId w:val="1001"/>
        </w:numPr>
        <w:pStyle w:val="Compact"/>
      </w:pPr>
      <w:r>
        <w:t xml:space="preserve">To develop evidence-based recommendations for enhancing judicial equity, focusing on New York City as a model for large urban jurisdictions within the United States.</w:t>
      </w:r>
    </w:p>
    <w:bookmarkEnd w:id="23"/>
    <w:bookmarkStart w:id="24" w:name="methodology"/>
    <w:p>
      <w:pPr>
        <w:pStyle w:val="Heading2"/>
      </w:pPr>
      <w:r>
        <w:t xml:space="preserve">4. Methodology</w:t>
      </w:r>
    </w:p>
    <w:p>
      <w:pPr>
        <w:pStyle w:val="FirstParagraph"/>
      </w:pPr>
      <w:r>
        <w:t xml:space="preserve">This mixed-methods study employs three integrated approaches:</w:t>
      </w:r>
    </w:p>
    <w:p>
      <w:pPr>
        <w:numPr>
          <w:ilvl w:val="0"/>
          <w:numId w:val="1002"/>
        </w:numPr>
        <w:pStyle w:val="Compact"/>
      </w:pPr>
      <w:r>
        <w:rPr>
          <w:bCs/>
          <w:b/>
        </w:rPr>
        <w:t xml:space="preserve">Data Analysis:</w:t>
      </w:r>
      <w:r>
        <w:t xml:space="preserve"> </w:t>
      </w:r>
      <w:r>
        <w:t xml:space="preserve">Obtain anonymized court data from the New York State Court Administration (covering 2019–2024) to track case timelines, sentencing patterns, and demographic outcomes across all five boroughs. Statistical modeling will identify correlations between judge-specific variables (e.g., tenure, training background) and disparities.</w:t>
      </w:r>
    </w:p>
    <w:p>
      <w:pPr>
        <w:numPr>
          <w:ilvl w:val="0"/>
          <w:numId w:val="1002"/>
        </w:numPr>
        <w:pStyle w:val="Compact"/>
      </w:pPr>
      <w:r>
        <w:rPr>
          <w:bCs/>
          <w:b/>
        </w:rPr>
        <w:t xml:space="preserve">Qualitative Interviews:</w:t>
      </w:r>
      <w:r>
        <w:t xml:space="preserve"> </w:t>
      </w:r>
      <w:r>
        <w:t xml:space="preserve">Conduct semi-structured interviews with 30 judges from diverse courts in New York City (ensuring representation across race, gender, and jurisdiction). Questions will explore ethical dilemmas, resource constraints, and strategies for equitable rulings.</w:t>
      </w:r>
    </w:p>
    <w:p>
      <w:pPr>
        <w:numPr>
          <w:ilvl w:val="0"/>
          <w:numId w:val="1002"/>
        </w:numPr>
        <w:pStyle w:val="Compact"/>
      </w:pPr>
      <w:r>
        <w:rPr>
          <w:bCs/>
          <w:b/>
        </w:rPr>
        <w:t xml:space="preserve">Community Surveys:</w:t>
      </w:r>
      <w:r>
        <w:t xml:space="preserve"> </w:t>
      </w:r>
      <w:r>
        <w:t xml:space="preserve">Distribute anonymous surveys to 500+ residents in high-impact neighborhoods (e.g., Brooklyn’s Brownsville, Queens’ Corona) to gauge perceptions of judicial fairness and accessibility in New York City courts.</w:t>
      </w:r>
    </w:p>
    <w:p>
      <w:pPr>
        <w:pStyle w:val="FirstParagraph"/>
      </w:pPr>
      <w:r>
        <w:t xml:space="preserve">All protocols will undergo review by the NYU School of Law Institutional Review Board, ensuring ethical compliance. Data collection will occur in partnership with the Administrative Office of the Courts (AOC) and NYC’s Judicial Advisory Council.</w:t>
      </w:r>
    </w:p>
    <w:bookmarkEnd w:id="24"/>
    <w:bookmarkStart w:id="25" w:name="Xfc3b3c6bd0cd54ab99ab7665ff2cdad965535c3"/>
    <w:p>
      <w:pPr>
        <w:pStyle w:val="Heading2"/>
      </w:pPr>
      <w:r>
        <w:t xml:space="preserve">5. Significance to New York City and the United States</w:t>
      </w:r>
    </w:p>
    <w:p>
      <w:pPr>
        <w:pStyle w:val="FirstParagraph"/>
      </w:pPr>
      <w:r>
        <w:t xml:space="preserve">This research holds profound significance for both New York City and national legal practice. As the United States’ largest city, NYC’s court system influences policy nationwide—its innovations (e.g., mental health courts) are replicated in 40+ cities. By documenting how judges in this unique environment uphold justice amid complexity, the study provides a replicable framework for other urban centers facing similar challenges. For New York City specifically, findings will directly inform Mayor Eric Adams’ "Justice for All" initiative (2023), which prioritizes reducing court backlogs by 25% by 2026. Results will also guide the State Judicial Commission in redesigning bias training programs, potentially affecting over 1,800 judges across New York State.</w:t>
      </w:r>
    </w:p>
    <w:bookmarkEnd w:id="25"/>
    <w:bookmarkStart w:id="26" w:name="expected-outcomes-and-impact"/>
    <w:p>
      <w:pPr>
        <w:pStyle w:val="Heading2"/>
      </w:pPr>
      <w:r>
        <w:t xml:space="preserve">6. Expected Outcomes and Impact</w:t>
      </w:r>
    </w:p>
    <w:p>
      <w:pPr>
        <w:pStyle w:val="FirstParagraph"/>
      </w:pPr>
      <w:r>
        <w:t xml:space="preserve">The research anticipates three transformative outcomes:</w:t>
      </w:r>
    </w:p>
    <w:p>
      <w:pPr>
        <w:numPr>
          <w:ilvl w:val="0"/>
          <w:numId w:val="1003"/>
        </w:numPr>
        <w:pStyle w:val="Compact"/>
      </w:pPr>
      <w:r>
        <w:t xml:space="preserve">A publicly accessible digital dashboard showing real-time equity metrics (e.g., sentencing disparities by borough), empowering NYC residents and advocates.</w:t>
      </w:r>
    </w:p>
    <w:p>
      <w:pPr>
        <w:numPr>
          <w:ilvl w:val="0"/>
          <w:numId w:val="1003"/>
        </w:numPr>
        <w:pStyle w:val="Compact"/>
      </w:pPr>
      <w:r>
        <w:t xml:space="preserve">A policy toolkit for judges, including best practices for managing high caseloads without compromising due process, co-developed with New York City’s Chief Administrative Judge.</w:t>
      </w:r>
    </w:p>
    <w:p>
      <w:pPr>
        <w:numPr>
          <w:ilvl w:val="0"/>
          <w:numId w:val="1003"/>
        </w:numPr>
        <w:pStyle w:val="Compact"/>
      </w:pPr>
      <w:r>
        <w:t xml:space="preserve">Peer-reviewed publications in journals like the</w:t>
      </w:r>
      <w:r>
        <w:t xml:space="preserve"> </w:t>
      </w:r>
      <w:r>
        <w:rPr>
          <w:iCs/>
          <w:i/>
        </w:rPr>
        <w:t xml:space="preserve">Journal of Legal Education</w:t>
      </w:r>
      <w:r>
        <w:t xml:space="preserve">, positioning New York City as a national leader in judicial innovation.</w:t>
      </w:r>
    </w:p>
    <w:p>
      <w:pPr>
        <w:pStyle w:val="FirstParagraph"/>
      </w:pPr>
      <w:r>
        <w:t xml:space="preserve">Ultimately, this work will affirm that judges are not merely passive interpreters of law but active architects of justice within the United States. By centering New York City’s experience, it offers a roadmap to align judicial practice with the nation’s evolving social fabric—ensuring courts remain engines of equity, not barriers to it.</w:t>
      </w:r>
    </w:p>
    <w:bookmarkEnd w:id="26"/>
    <w:bookmarkStart w:id="27" w:name="conclusion"/>
    <w:p>
      <w:pPr>
        <w:pStyle w:val="Heading2"/>
      </w:pPr>
      <w:r>
        <w:t xml:space="preserve">7. Conclusion</w:t>
      </w:r>
    </w:p>
    <w:p>
      <w:pPr>
        <w:pStyle w:val="FirstParagraph"/>
      </w:pPr>
      <w:r>
        <w:t xml:space="preserve">The integrity of American democracy hinges on a judiciary that is both effective and equitable. In New York City, where law intersects daily with life in unprecedented ways, this research will illuminate pathways for judges to fulfill their constitutional mandate amid 21st-century complexities. Through rigorous analysis of the city’s courts, we aim not only to improve judicial outcomes but to reaffirm public trust in the United States’ most vital institution. This study transcends academic inquiry; it is a commitment to justice that resonates from Brooklyn’s housing courts to Manhattan’s federal benches, embodying the promise of fairness for every New Yorker—and by extension, every citizen of the United States.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Judicial Effectiveness and Equity in New York City's Court System</dc:title>
  <dc:creator/>
  <cp:keywords/>
  <dcterms:created xsi:type="dcterms:W3CDTF">2026-07-24T10:02:03Z</dcterms:created>
  <dcterms:modified xsi:type="dcterms:W3CDTF">2026-07-24T10:02:03Z</dcterms:modified>
</cp:coreProperties>
</file>

<file path=docProps/custom.xml><?xml version="1.0" encoding="utf-8"?>
<Properties xmlns="http://schemas.openxmlformats.org/officeDocument/2006/custom-properties" xmlns:vt="http://schemas.openxmlformats.org/officeDocument/2006/docPropsVTypes"/>
</file>