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3dabdd0a7aff691964958c59edd7488a7130163"/>
    <w:p>
      <w:pPr>
        <w:pStyle w:val="Heading1"/>
      </w:pPr>
      <w:r>
        <w:t xml:space="preserve">Research Proposal: Judicial Integrity and Community Impact in United States San Francisco</w:t>
      </w:r>
    </w:p>
    <w:bookmarkStart w:id="20" w:name="introduction"/>
    <w:p>
      <w:pPr>
        <w:pStyle w:val="Heading2"/>
      </w:pPr>
      <w:r>
        <w:t xml:space="preserve">Introduction</w:t>
      </w:r>
    </w:p>
    <w:p>
      <w:pPr>
        <w:pStyle w:val="FirstParagraph"/>
      </w:pPr>
      <w:r>
        <w:t xml:space="preserve">The judicial system serves as the cornerstone of democracy within the United States, with courts functioning as essential arbiters of justice. In the vibrant, diverse landscape of San Francisco—where social equity, technological innovation, and cultural pluralism converge—the role of a</w:t>
      </w:r>
      <w:r>
        <w:t xml:space="preserve"> </w:t>
      </w:r>
      <w:r>
        <w:rPr>
          <w:bCs/>
          <w:b/>
        </w:rPr>
        <w:t xml:space="preserve">Judge</w:t>
      </w:r>
      <w:r>
        <w:t xml:space="preserve"> </w:t>
      </w:r>
      <w:r>
        <w:t xml:space="preserve">transcends mere legal adjudication to become a pivotal force in community trust and societal harmony. This</w:t>
      </w:r>
      <w:r>
        <w:t xml:space="preserve"> </w:t>
      </w:r>
      <w:r>
        <w:rPr>
          <w:bCs/>
          <w:b/>
        </w:rPr>
        <w:t xml:space="preserve">Research Proposal</w:t>
      </w:r>
      <w:r>
        <w:t xml:space="preserve"> </w:t>
      </w:r>
      <w:r>
        <w:t xml:space="preserve">addresses an urgent need to examine how judicial practices within the United States San Francisco court system influence public perception, procedural fairness, and civic engagement. As one of the most progressive urban centers in the nation, San Francisco presents a unique case study for evaluating whether judicial approaches align with evolving community expectations while upholding constitutional principles.</w:t>
      </w:r>
    </w:p>
    <w:bookmarkEnd w:id="20"/>
    <w:bookmarkStart w:id="21" w:name="problem-statement"/>
    <w:p>
      <w:pPr>
        <w:pStyle w:val="Heading2"/>
      </w:pPr>
      <w:r>
        <w:t xml:space="preserve">Problem Statement</w:t>
      </w:r>
    </w:p>
    <w:p>
      <w:pPr>
        <w:pStyle w:val="FirstParagraph"/>
      </w:pPr>
      <w:r>
        <w:t xml:space="preserve">Recent surveys by the University of California, Berkeley School of Law (2023) reveal declining trust in local courts among San Francisco residents, particularly among marginalized communities. Simultaneously, judges face unprecedented pressures: soaring case backlogs (exceeding 50,000 pending matters), demands for restorative justice models, and heightened scrutiny over implicit bias in sentencing. This</w:t>
      </w:r>
      <w:r>
        <w:t xml:space="preserve"> </w:t>
      </w:r>
      <w:r>
        <w:rPr>
          <w:bCs/>
          <w:b/>
        </w:rPr>
        <w:t xml:space="preserve">Research Proposal</w:t>
      </w:r>
      <w:r>
        <w:t xml:space="preserve"> </w:t>
      </w:r>
      <w:r>
        <w:t xml:space="preserve">contends that without systematic analysis of judicial decision-making frameworks within the United States San Francisco context, reforms may remain superficial. Current studies focus on national trends but neglect hyperlocal factors—such as San Francisco’s housing crisis, tech-industry litigation, and immigrant demographics—that uniquely shape a</w:t>
      </w:r>
      <w:r>
        <w:t xml:space="preserve"> </w:t>
      </w:r>
      <w:r>
        <w:rPr>
          <w:bCs/>
          <w:b/>
        </w:rPr>
        <w:t xml:space="preserve">Judge</w:t>
      </w:r>
      <w:r>
        <w:t xml:space="preserve">'s operational environment. The absence of granular data on how judicial practices impact community well-being represents a critical gap.</w:t>
      </w:r>
    </w:p>
    <w:bookmarkEnd w:id="21"/>
    <w:bookmarkStart w:id="22" w:name="literature-review"/>
    <w:p>
      <w:pPr>
        <w:pStyle w:val="Heading2"/>
      </w:pPr>
      <w:r>
        <w:t xml:space="preserve">Literature Review</w:t>
      </w:r>
    </w:p>
    <w:p>
      <w:pPr>
        <w:pStyle w:val="FirstParagraph"/>
      </w:pPr>
      <w:r>
        <w:t xml:space="preserve">Existing scholarship (e.g., Rosenblatt, 2021; Klarman, 2019) emphasizes the judiciary’s role in social change but primarily analyzes appellate courts. Groundbreaking work by the National Center for State Courts (NCSC) identifies San Francisco as a "model jurisdiction" for judicial innovation yet offers no empirical data on community-level outcomes. In contrast, qualitative studies like Garcia (2022) highlight how judges in United States San Francisco navigate cultural sensitivity during family law proceedings—yet neglect quantitative metrics linking judicial actions to public trust. This proposal bridges this divide by centering the</w:t>
      </w:r>
      <w:r>
        <w:t xml:space="preserve"> </w:t>
      </w:r>
      <w:r>
        <w:rPr>
          <w:bCs/>
          <w:b/>
        </w:rPr>
        <w:t xml:space="preserve">Judge</w:t>
      </w:r>
      <w:r>
        <w:t xml:space="preserve"> </w:t>
      </w:r>
      <w:r>
        <w:t xml:space="preserve">as both agent and subject of analysis within the United States San Francisco framework, moving beyond theoretical discourse to measurable impact.</w:t>
      </w:r>
    </w:p>
    <w:bookmarkEnd w:id="22"/>
    <w:bookmarkStart w:id="23" w:name="research-questions"/>
    <w:p>
      <w:pPr>
        <w:pStyle w:val="Heading2"/>
      </w:pPr>
      <w:r>
        <w:t xml:space="preserve">Research Questions</w:t>
      </w:r>
    </w:p>
    <w:p>
      <w:pPr>
        <w:numPr>
          <w:ilvl w:val="0"/>
          <w:numId w:val="1001"/>
        </w:numPr>
        <w:pStyle w:val="Compact"/>
      </w:pPr>
      <w:r>
        <w:t xml:space="preserve">How do judicial decision-making patterns in United States San Francisco courts correlate with community trust metrics across demographic groups?</w:t>
      </w:r>
    </w:p>
    <w:p>
      <w:pPr>
        <w:numPr>
          <w:ilvl w:val="0"/>
          <w:numId w:val="1001"/>
        </w:numPr>
        <w:pStyle w:val="Compact"/>
      </w:pPr>
      <w:r>
        <w:t xml:space="preserve">To what extent do judges’ adherence to restorative justice protocols reduce recidivism in misdemeanor cases compared to punitive approaches?</w:t>
      </w:r>
    </w:p>
    <w:p>
      <w:pPr>
        <w:numPr>
          <w:ilvl w:val="0"/>
          <w:numId w:val="1001"/>
        </w:numPr>
        <w:pStyle w:val="Compact"/>
      </w:pPr>
      <w:r>
        <w:t xml:space="preserve">What institutional barriers hinder a</w:t>
      </w:r>
      <w:r>
        <w:t xml:space="preserve"> </w:t>
      </w:r>
      <w:r>
        <w:rPr>
          <w:bCs/>
          <w:b/>
        </w:rPr>
        <w:t xml:space="preserve">Judge</w:t>
      </w:r>
      <w:r>
        <w:t xml:space="preserve"> </w:t>
      </w:r>
      <w:r>
        <w:t xml:space="preserve">from implementing culturally responsive practices in San Francisco’s most diverse judicial districts?</w:t>
      </w:r>
    </w:p>
    <w:bookmarkEnd w:id="23"/>
    <w:bookmarkStart w:id="24" w:name="methodology"/>
    <w:p>
      <w:pPr>
        <w:pStyle w:val="Heading2"/>
      </w:pPr>
      <w:r>
        <w:t xml:space="preserve">Methodology</w:t>
      </w:r>
    </w:p>
    <w:p>
      <w:pPr>
        <w:pStyle w:val="FirstParagraph"/>
      </w:pPr>
      <w:r>
        <w:t xml:space="preserve">This mixed-methods study employs triangulation for robustness:</w:t>
      </w:r>
    </w:p>
    <w:p>
      <w:pPr>
        <w:numPr>
          <w:ilvl w:val="0"/>
          <w:numId w:val="1002"/>
        </w:numPr>
        <w:pStyle w:val="Compact"/>
      </w:pPr>
      <w:r>
        <w:rPr>
          <w:iCs/>
          <w:i/>
        </w:rPr>
        <w:t xml:space="preserve">Data Collection (Months 1-5):</w:t>
      </w:r>
      <w:r>
        <w:t xml:space="preserve"> </w:t>
      </w:r>
      <w:r>
        <w:t xml:space="preserve">Analyze anonymized case records (2019-2024) from San Francisco Superior Court, tracking sentencing patterns across 3 key districts. Complement with structured surveys of 500+ San Francisco residents via the University of San Francisco’s civic engagement network.</w:t>
      </w:r>
    </w:p>
    <w:p>
      <w:pPr>
        <w:numPr>
          <w:ilvl w:val="0"/>
          <w:numId w:val="1002"/>
        </w:numPr>
        <w:pStyle w:val="Compact"/>
      </w:pPr>
      <w:r>
        <w:rPr>
          <w:iCs/>
          <w:i/>
        </w:rPr>
        <w:t xml:space="preserve">Qualitative Inquiry (Months 6-8):</w:t>
      </w:r>
      <w:r>
        <w:t xml:space="preserve"> </w:t>
      </w:r>
      <w:r>
        <w:t xml:space="preserve">Conduct semi-structured interviews with 30 sitting judges from United States San Francisco courts, focusing on operational challenges. Partner with the San Francisco Judicial Council to access confidential peer-review data on judicial training efficacy.</w:t>
      </w:r>
    </w:p>
    <w:p>
      <w:pPr>
        <w:numPr>
          <w:ilvl w:val="0"/>
          <w:numId w:val="1002"/>
        </w:numPr>
        <w:pStyle w:val="Compact"/>
      </w:pPr>
      <w:r>
        <w:rPr>
          <w:iCs/>
          <w:i/>
        </w:rPr>
        <w:t xml:space="preserve">Community Validation (Months 9-10):</w:t>
      </w:r>
      <w:r>
        <w:t xml:space="preserve"> </w:t>
      </w:r>
      <w:r>
        <w:t xml:space="preserve">Host participatory workshops in historically underserved neighborhoods (e.g., Bayview-Hunters Point) co-facilitated by community advocates and judges to validate findings.</w:t>
      </w:r>
    </w:p>
    <w:p>
      <w:pPr>
        <w:pStyle w:val="FirstParagraph"/>
      </w:pPr>
      <w:r>
        <w:t xml:space="preserve">All analysis will employ quantitative regression models (using SPSS) and thematic coding (NVivo), with ethical oversight approved by UC San Francisco’s Institutional Review Board. Crucially, this research leverages San Francisco’s open-data initiative—unlike most U.S. jurisdictions—to ensure transparency.</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iCs/>
          <w:i/>
        </w:rPr>
        <w:t xml:space="preserve">Evidence-Based Judicial Guidelines:</w:t>
      </w:r>
      <w:r>
        <w:t xml:space="preserve"> </w:t>
      </w:r>
      <w:r>
        <w:t xml:space="preserve">Draft a "San Francisco Judicial Practice Framework" tailored to the city’s demographic realities, featuring bias-mitigation protocols and restorative justice integration tools for judges.</w:t>
      </w:r>
    </w:p>
    <w:p>
      <w:pPr>
        <w:numPr>
          <w:ilvl w:val="0"/>
          <w:numId w:val="1003"/>
        </w:numPr>
        <w:pStyle w:val="Compact"/>
      </w:pPr>
      <w:r>
        <w:rPr>
          <w:iCs/>
          <w:i/>
        </w:rPr>
        <w:t xml:space="preserve">Trust-Building Metrics:</w:t>
      </w:r>
      <w:r>
        <w:t xml:space="preserve"> </w:t>
      </w:r>
      <w:r>
        <w:t xml:space="preserve">Develop a community trust index measuring how judicial actions impact civic participation—e.g., willingness to report crime or engage with court systems—specifically for United States San Francisco.</w:t>
      </w:r>
    </w:p>
    <w:p>
      <w:pPr>
        <w:numPr>
          <w:ilvl w:val="0"/>
          <w:numId w:val="1003"/>
        </w:numPr>
        <w:pStyle w:val="Compact"/>
      </w:pPr>
      <w:r>
        <w:rPr>
          <w:iCs/>
          <w:i/>
        </w:rPr>
        <w:t xml:space="preserve">Policy Briefs for the California Judicial Council:</w:t>
      </w:r>
      <w:r>
        <w:t xml:space="preserve"> </w:t>
      </w:r>
      <w:r>
        <w:t xml:space="preserve">Recommend systemic changes addressing judicial resource allocation, including targeted support for judges handling high-volume misdemeanor dockets in San Francisco’s most impacted neighborhoods.</w:t>
      </w:r>
    </w:p>
    <w:bookmarkEnd w:id="25"/>
    <w:bookmarkStart w:id="26" w:name="X2cd25f0040853de1dc9e6fc82c1996b4ef983bb"/>
    <w:p>
      <w:pPr>
        <w:pStyle w:val="Heading2"/>
      </w:pPr>
      <w:r>
        <w:t xml:space="preserve">Significance to United States San Francisco</w:t>
      </w:r>
    </w:p>
    <w:p>
      <w:pPr>
        <w:pStyle w:val="FirstParagraph"/>
      </w:pPr>
      <w:r>
        <w:t xml:space="preserve">The implications extend far beyond academic inquiry. For the City and County of San Francisco, this study directly supports its 2030 Equity Framework by providing data-driven pathways to rebuild trust in a court system that serves 874,000 diverse residents. A</w:t>
      </w:r>
      <w:r>
        <w:t xml:space="preserve"> </w:t>
      </w:r>
      <w:r>
        <w:rPr>
          <w:bCs/>
          <w:b/>
        </w:rPr>
        <w:t xml:space="preserve">Judge</w:t>
      </w:r>
      <w:r>
        <w:t xml:space="preserve"> </w:t>
      </w:r>
      <w:r>
        <w:t xml:space="preserve">operating within United States San Francisco’s unique context—where tech wealth coexists with homelessness and where over 55% of residents identify as people of color—must balance legal rigor with cultural humility. This research empowers judges to become proactive community partners rather than passive arbiters. Furthermore, findings will inform the California Supreme Court’s ongoing pilot on implicit bias training, potentially setting a national precedent for urban judicial systems.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Synthesis &amp; Tool Development</w:t>
      </w:r>
    </w:p>
    <w:p>
      <w:pPr>
        <w:pStyle w:val="BodyText"/>
      </w:pPr>
      <w:r>
        <w:t xml:space="preserve">Months 1-2</w:t>
      </w:r>
    </w:p>
    <w:p>
      <w:pPr>
        <w:pStyle w:val="BodyText"/>
      </w:pPr>
      <w:r>
        <w:t xml:space="preserve">San Francisco Judicial Context Report (draft)</w:t>
      </w:r>
    </w:p>
    <w:p>
      <w:pPr>
        <w:pStyle w:val="BodyText"/>
      </w:pPr>
      <w:r>
        <w:t xml:space="preserve">Data Collection &amp; Initial Analysis</w:t>
      </w:r>
    </w:p>
    <w:p>
      <w:pPr>
        <w:pStyle w:val="BodyText"/>
      </w:pPr>
      <w:r>
        <w:t xml:space="preserve">Months 3-6</w:t>
      </w:r>
    </w:p>
    <w:p>
      <w:pPr>
        <w:pStyle w:val="BodyText"/>
      </w:pPr>
      <w:r>
        <w:t xml:space="preserve">Case Pattern Database + Trust Survey Dashboard</w:t>
      </w:r>
    </w:p>
    <w:p>
      <w:pPr>
        <w:pStyle w:val="BodyText"/>
      </w:pPr>
      <w:r>
        <w:t xml:space="preserve">Judicial Interviews &amp; Community Workshops</w:t>
      </w:r>
    </w:p>
    <w:p>
      <w:pPr>
        <w:pStyle w:val="BodyText"/>
      </w:pPr>
      <w:r>
        <w:t xml:space="preserve">Months 7-9</w:t>
      </w:r>
    </w:p>
    <w:bookmarkEnd w:id="27"/>
    <w:bookmarkStart w:id="28" w:name="X41f6771d4995842e8fd3f28f65346714f8acec5"/>
    <w:p>
      <w:pPr>
        <w:pStyle w:val="Heading2"/>
      </w:pPr>
      <w:r>
        <w:t xml:space="preserve">Conclusion: The Path Forward for United States San Francisco’s Judiciary</w:t>
      </w:r>
    </w:p>
    <w:p>
      <w:pPr>
        <w:pStyle w:val="FirstParagraph"/>
      </w:pPr>
      <w:r>
        <w:t xml:space="preserve">In an era where public confidence in institutions is fragile, this Research Proposal establishes that the integrity of the judicial process—embodied by every</w:t>
      </w:r>
      <w:r>
        <w:t xml:space="preserve"> </w:t>
      </w:r>
      <w:r>
        <w:rPr>
          <w:bCs/>
          <w:b/>
        </w:rPr>
        <w:t xml:space="preserve">Judge</w:t>
      </w:r>
      <w:r>
        <w:t xml:space="preserve"> </w:t>
      </w:r>
      <w:r>
        <w:t xml:space="preserve">in United States San Francisco—is inseparable from community well-being. By centering local realities rather than adopting generic national models, we can transform how judges engage with justice as a living practice. This study does not merely observe but actively collaborates with San Francisco’s judicial community to create actionable change. The outcomes will resonate beyond the city limits, offering a blueprint for courts nationwide navigating similar tensions between tradition and transformation. As our proposal affirms: A just society requires more than laws on paper—it demands judges who embody equity in every courtroom decision, particularly within the dynamic mosaic of United States San Francisco.</w:t>
      </w:r>
    </w:p>
    <w:bookmarkEnd w:id="28"/>
    <w:bookmarkStart w:id="29" w:name="references-selected"/>
    <w:p>
      <w:pPr>
        <w:pStyle w:val="Heading2"/>
      </w:pPr>
      <w:r>
        <w:t xml:space="preserve">References (Selected)</w:t>
      </w:r>
    </w:p>
    <w:p>
      <w:pPr>
        <w:numPr>
          <w:ilvl w:val="0"/>
          <w:numId w:val="1004"/>
        </w:numPr>
        <w:pStyle w:val="Compact"/>
      </w:pPr>
      <w:r>
        <w:t xml:space="preserve">Garcia, M. (2022). *Cultural Responsiveness in Urban Family Courts*. Journal of Community Justice.</w:t>
      </w:r>
    </w:p>
    <w:p>
      <w:pPr>
        <w:numPr>
          <w:ilvl w:val="0"/>
          <w:numId w:val="1004"/>
        </w:numPr>
        <w:pStyle w:val="Compact"/>
      </w:pPr>
      <w:r>
        <w:t xml:space="preserve">Rosenblatt, D. (2021). *Judges as Social Architects*. Harvard Law Review Press.</w:t>
      </w:r>
    </w:p>
    <w:p>
      <w:pPr>
        <w:numPr>
          <w:ilvl w:val="0"/>
          <w:numId w:val="1004"/>
        </w:numPr>
        <w:pStyle w:val="Compact"/>
      </w:pPr>
      <w:r>
        <w:t xml:space="preserve">California Judicial Council (2023). *San Francisco Court Modernization Initiative Report*.</w:t>
      </w:r>
    </w:p>
    <w:p>
      <w:pPr>
        <w:numPr>
          <w:ilvl w:val="0"/>
          <w:numId w:val="1004"/>
        </w:numPr>
        <w:pStyle w:val="Compact"/>
      </w:pPr>
      <w:r>
        <w:t xml:space="preserve">UC Berkeley School of Law (2023). *Public Trust in San Francisco Courts Survey*.</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Impact in United States San Francisco</dc:title>
  <dc:creator/>
  <dc:language>en</dc:language>
  <cp:keywords/>
  <dcterms:created xsi:type="dcterms:W3CDTF">2026-07-23T15:40:38Z</dcterms:created>
  <dcterms:modified xsi:type="dcterms:W3CDTF">2026-07-23T15:40:38Z</dcterms:modified>
</cp:coreProperties>
</file>

<file path=docProps/custom.xml><?xml version="1.0" encoding="utf-8"?>
<Properties xmlns="http://schemas.openxmlformats.org/officeDocument/2006/custom-properties" xmlns:vt="http://schemas.openxmlformats.org/officeDocument/2006/docPropsVTypes"/>
</file>