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Workforce</w:t>
      </w:r>
      <w:r>
        <w:t xml:space="preserve"> </w:t>
      </w:r>
      <w:r>
        <w:t xml:space="preserve">Development</w:t>
      </w:r>
      <w:r>
        <w:t xml:space="preserve"> </w:t>
      </w:r>
      <w:r>
        <w:t xml:space="preserve">for</w:t>
      </w:r>
      <w:r>
        <w:t xml:space="preserve"> </w:t>
      </w:r>
      <w:r>
        <w:t xml:space="preserve">Laboratory</w:t>
      </w:r>
      <w:r>
        <w:t xml:space="preserve"> </w:t>
      </w:r>
      <w:r>
        <w:t xml:space="preserve">Technicians</w:t>
      </w:r>
      <w:r>
        <w:t xml:space="preserve"> </w:t>
      </w:r>
      <w:r>
        <w:t xml:space="preserve">in</w:t>
      </w:r>
      <w:r>
        <w:t xml:space="preserve"> </w:t>
      </w:r>
      <w:r>
        <w:t xml:space="preserve">Australia</w:t>
      </w:r>
      <w:r>
        <w:t xml:space="preserve"> </w:t>
      </w:r>
      <w:r>
        <w:t xml:space="preserve">Sydney</w:t>
      </w:r>
    </w:p>
    <w:bookmarkStart w:id="26" w:name="X9c4c2c2df6f8625e0f5d1ff6ef27690142ff0ad"/>
    <w:p>
      <w:pPr>
        <w:pStyle w:val="Heading1"/>
      </w:pPr>
      <w:r>
        <w:t xml:space="preserve">Research Proposal: Addressing Critical Workforce Gaps and Skill Development Needs for Laboratory Technicians in Australia Sydney</w:t>
      </w:r>
    </w:p>
    <w:bookmarkStart w:id="20" w:name="abstract"/>
    <w:p>
      <w:pPr>
        <w:pStyle w:val="Heading2"/>
      </w:pPr>
      <w:r>
        <w:t xml:space="preserve">Abstract</w:t>
      </w:r>
    </w:p>
    <w:p>
      <w:pPr>
        <w:pStyle w:val="FirstParagraph"/>
      </w:pPr>
      <w:r>
        <w:t xml:space="preserve">This Research Proposal outlines a critical investigation into the current challenges, skill requirements, and training pathways for Laboratory Technicians operating within the dynamic healthcare, research, and industrial sectors of Australia Sydney. With Sydney serving as a major hub for biomedical research, diagnostic laboratories, pharmaceutical manufacturing, and environmental testing across New South Wales (NSW), there is an acute need to understand and address emerging workforce demands. This study directly responds to identified shortages in skilled Laboratory Technicians within the Australian context, particularly in the Sydney metropolitan region. The proposed research employs a mixed-methods approach to gather comprehensive data from key stakeholders—including educational institutions, major health networks like Sydney Local Health District (SLHD), leading universities (e.g., University of Sydney, UNSW), and industry bodies such as the Australian Society for Microbiology. The ultimate aim is to develop evidence-based recommendations for curriculum enhancement, targeted professional development programs, and strategic workforce planning initiatives specifically designed to bolster the capability and retention of Laboratory Technicians in Australia Sydney.</w:t>
      </w:r>
    </w:p>
    <w:bookmarkEnd w:id="20"/>
    <w:bookmarkStart w:id="21" w:name="Xbb8302c3b6437a3562b55ba6b8d3ba4d57b1782"/>
    <w:p>
      <w:pPr>
        <w:pStyle w:val="Heading2"/>
      </w:pPr>
      <w:r>
        <w:t xml:space="preserve">Introduction: Context and Problem Statement</w:t>
      </w:r>
    </w:p>
    <w:p>
      <w:pPr>
        <w:pStyle w:val="FirstParagraph"/>
      </w:pPr>
      <w:r>
        <w:t xml:space="preserve">The role of the Laboratory Technician is fundamental to the operational integrity of diagnostic services, medical research, public health surveillance, and industrial quality control across Australia. In Sydney alone, a city housing over 5 million residents and numerous major hospitals (e.g., Royal Prince Alfred Hospital, St Vincent’s Hospital), world-class research institutes (e.g., Garvan Institute), and significant biotech clusters, the demand for highly skilled Laboratory Technicians is unprecedented. However, persistent reports from the Australian Government’s Department of Health, industry associations like the Australian Association of Biomedical Scientists (AABS), and workforce planning bodies indicate a growing shortfall in qualified personnel meeting contemporary laboratory standards. This gap is exacerbated by an aging workforce, increasing complexity of diagnostic technologies (e.g., next-generation sequencing, advanced immunoassays), and evolving regulatory frameworks under the National Pathology Accreditation Advisory Council (NPAAC). This Research Proposal directly tackles the critical issue of workforce capability within Australia Sydney by investigating the specific skill mismatches between current training outcomes and industry expectations. The failure to address this gap jeopardizes patient care, research output quality, public health responses, and Sydney’s position as a global leader in biomedical innovation.</w:t>
      </w:r>
    </w:p>
    <w:bookmarkEnd w:id="21"/>
    <w:bookmarkStart w:id="22" w:name="X81d080ae4ff3fe0e4356f4b0ab2ca5540656aeb"/>
    <w:p>
      <w:pPr>
        <w:pStyle w:val="Heading2"/>
      </w:pPr>
      <w:r>
        <w:t xml:space="preserve">Literature Review: Current Gaps in Australian Laboratory Technician Workforce Development</w:t>
      </w:r>
    </w:p>
    <w:p>
      <w:pPr>
        <w:pStyle w:val="FirstParagraph"/>
      </w:pPr>
      <w:r>
        <w:t xml:space="preserve">Existing literature (e.g., AHRC reports 2021-2023, AABS workforce surveys) highlights several key challenges for Laboratory Technicians in Australia Sydney. Primary gaps include insufficient training in emerging technologies such as digital pathology and bioinformatics, a mismatch between university curricula (often focused on traditional techniques) and the computational demands of modern labs, and inadequate pathways for continuous professional development (CPD) post-qualification. Furthermore, studies indicate that Sydney-based laboratories often struggle to recruit graduates with the necessary blend of technical proficiency, regulatory knowledge (e.g., ISO 15189), and soft skills like data interpretation and communication – all vital for effective Laboratory Technician roles. Crucially, there is a paucity of localized research focusing *specifically* on the Sydney context, which experiences unique pressures due to its concentration of specialized facilities and diverse population health needs. This Research Proposal fills this critical void by generating site-specific evidence to inform targeted interventions within Australia's largest metropolitan laboratory ecosystem.</w:t>
      </w:r>
    </w:p>
    <w:bookmarkEnd w:id="22"/>
    <w:bookmarkStart w:id="23" w:name="research-objectives-and-methodology"/>
    <w:p>
      <w:pPr>
        <w:pStyle w:val="Heading2"/>
      </w:pPr>
      <w:r>
        <w:t xml:space="preserve">Research Objectives and Methodology</w:t>
      </w:r>
    </w:p>
    <w:p>
      <w:pPr>
        <w:pStyle w:val="FirstParagraph"/>
      </w:pPr>
      <w:r>
        <w:t xml:space="preserve">This Research Proposal aims to achieve the following specific objectives:</w:t>
      </w:r>
    </w:p>
    <w:p>
      <w:pPr>
        <w:numPr>
          <w:ilvl w:val="0"/>
          <w:numId w:val="1001"/>
        </w:numPr>
        <w:pStyle w:val="Compact"/>
      </w:pPr>
      <w:r>
        <w:t xml:space="preserve">To conduct a comprehensive audit of current Laboratory Technician roles, skill requirements, and competency frameworks within key Sydney healthcare providers (SLHD), major research institutions, and commercial diagnostic laboratories.</w:t>
      </w:r>
    </w:p>
    <w:p>
      <w:pPr>
        <w:numPr>
          <w:ilvl w:val="0"/>
          <w:numId w:val="1001"/>
        </w:numPr>
        <w:pStyle w:val="Compact"/>
      </w:pPr>
      <w:r>
        <w:t xml:space="preserve">To evaluate the alignment (or misalignment) between existing vocational education and training (VET) courses (e.g., Certificate IV in Applied Science - Pathology Testing) and university programs with the actual needs of Sydney-based employers.</w:t>
      </w:r>
    </w:p>
    <w:p>
      <w:pPr>
        <w:numPr>
          <w:ilvl w:val="0"/>
          <w:numId w:val="1001"/>
        </w:numPr>
        <w:pStyle w:val="Compact"/>
      </w:pPr>
      <w:r>
        <w:t xml:space="preserve">To identify barriers to effective recruitment, retention, and career progression for Laboratory Technicians operating within Australia Sydney.</w:t>
      </w:r>
    </w:p>
    <w:p>
      <w:pPr>
        <w:numPr>
          <w:ilvl w:val="0"/>
          <w:numId w:val="1001"/>
        </w:numPr>
        <w:pStyle w:val="Compact"/>
      </w:pPr>
      <w:r>
        <w:t xml:space="preserve">To co-design evidence-based recommendations for educational institutions (TAFEs, universities), professional bodies (AABS), and government agencies (NSW Health) to enhance the pipeline of skilled Laboratory Technicians for the Sydney market.</w:t>
      </w:r>
    </w:p>
    <w:p>
      <w:pPr>
        <w:pStyle w:val="FirstParagraph"/>
      </w:pPr>
      <w:r>
        <w:t xml:space="preserve">The methodology employs a sequential mixed-methods design. Phase 1 involves a detailed survey distributed to 200+ Laboratory Technician managers and supervisors across Sydney. Phase 2 comprises in-depth, semi-structured interviews with a purposive sample of 30 key informants (including educators, senior technicians, HR leads). All data will be analyzed using thematic analysis for qualitative insights and descriptive statistics for survey responses. Crucially, all data collection will be conducted within the Australia Sydney context to ensure cultural and operational relevance. Ethical approval will be sought through a major Sydney university ethics committee.</w:t>
      </w:r>
    </w:p>
    <w:bookmarkEnd w:id="23"/>
    <w:bookmarkStart w:id="24" w:name="expected-outcomes-and-significance"/>
    <w:p>
      <w:pPr>
        <w:pStyle w:val="Heading2"/>
      </w:pPr>
      <w:r>
        <w:t xml:space="preserve">Expected Outcomes and Significance</w:t>
      </w:r>
    </w:p>
    <w:p>
      <w:pPr>
        <w:pStyle w:val="FirstParagraph"/>
      </w:pPr>
      <w:r>
        <w:t xml:space="preserve">The expected outcomes of this Research Proposal are significant for stakeholders across Australia Sydney. The study will produce a detailed mapping of current skill gaps, validated competency frameworks tailored to the Sydney laboratory environment, and a practical roadmap for educational reform. This directly supports the NSW Government’s Health Workforce Strategy 2021-2031, which prioritizes strengthening diagnostic capacity. For Laboratory Technicians themselves, the findings will illuminate clearer career pathways and CPD opportunities within Australia Sydney's vibrant sector. Educational institutions will gain actionable insights to update curricula, making graduates more job-ready for Sydney’s demanding labs. Most importantly, this Research Proposal provides the empirical foundation necessary for strategic investment in developing a sustainable, skilled Laboratory Technician workforce – a non-negotiable element for maintaining high-quality healthcare and cutting-edge research outcomes in Australia Sydney. The recommendations will be disseminated through workshops with AABS NSW, NSW Health Workforce Office, and relevant universities to maximize impact.</w:t>
      </w:r>
    </w:p>
    <w:bookmarkEnd w:id="24"/>
    <w:bookmarkStart w:id="25" w:name="conclusion"/>
    <w:p>
      <w:pPr>
        <w:pStyle w:val="Heading2"/>
      </w:pPr>
      <w:r>
        <w:t xml:space="preserve">Conclusion</w:t>
      </w:r>
    </w:p>
    <w:p>
      <w:pPr>
        <w:pStyle w:val="FirstParagraph"/>
      </w:pPr>
      <w:r>
        <w:t xml:space="preserve">The critical shortage of adequately skilled Laboratory Technicians presents a tangible threat to the operational capacity and innovation potential within Australia Sydney's vital laboratory sector. This Research Proposal is not merely an academic exercise but a necessary intervention grounded in urgent local need. By focusing precisely on the unique challenges and opportunities within Sydney, this study promises to deliver actionable intelligence that will shape effective workforce development strategies for years to come. The findings will directly inform policy, education, and practice, ensuring that the Laboratory Technician profession continues to underpin the health and scientific excellence of Australia Sydney as a global leader. This Research Proposal represents a vital step towards building a resilient and future-ready laboratory workforce for the heart of Australian biomedical science.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Workforce Development for Laboratory Technicians in Australia Sydney</dc:title>
  <dc:creator/>
  <cp:keywords/>
  <dcterms:created xsi:type="dcterms:W3CDTF">2026-07-20T04:48:14Z</dcterms:created>
  <dcterms:modified xsi:type="dcterms:W3CDTF">2026-07-20T04:48:14Z</dcterms:modified>
</cp:coreProperties>
</file>

<file path=docProps/custom.xml><?xml version="1.0" encoding="utf-8"?>
<Properties xmlns="http://schemas.openxmlformats.org/officeDocument/2006/custom-properties" xmlns:vt="http://schemas.openxmlformats.org/officeDocument/2006/docPropsVTypes"/>
</file>